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AEE" w:rsidRDefault="000B4AEE" w:rsidP="000B4AEE">
      <w:pPr>
        <w:shd w:val="clear" w:color="auto" w:fill="FFFFFF"/>
        <w:bidi/>
        <w:spacing w:before="450" w:after="0" w:line="240" w:lineRule="auto"/>
        <w:jc w:val="both"/>
        <w:outlineLvl w:val="1"/>
        <w:rPr>
          <w:rFonts w:ascii="Gotham-Bold" w:eastAsia="Times New Roman" w:hAnsi="Gotham-Bold" w:cs="Times New Roman" w:hint="cs"/>
          <w:b/>
          <w:bCs/>
          <w:color w:val="2096BA"/>
          <w:sz w:val="36"/>
          <w:szCs w:val="36"/>
          <w:rtl/>
          <w:lang w:eastAsia="fr-FR"/>
        </w:rPr>
      </w:pPr>
      <w:r w:rsidRPr="000B4AEE">
        <w:rPr>
          <w:rFonts w:ascii="Gotham-Bold" w:eastAsia="Times New Roman" w:hAnsi="Gotham-Bold" w:cs="Times New Roman"/>
          <w:b/>
          <w:bCs/>
          <w:color w:val="2096BA"/>
          <w:sz w:val="36"/>
          <w:szCs w:val="36"/>
          <w:rtl/>
          <w:lang w:eastAsia="fr-FR"/>
        </w:rPr>
        <w:t>ظ</w:t>
      </w:r>
      <w:bookmarkStart w:id="0" w:name="_GoBack"/>
      <w:bookmarkEnd w:id="0"/>
      <w:r w:rsidRPr="000B4AEE">
        <w:rPr>
          <w:rFonts w:ascii="Gotham-Bold" w:eastAsia="Times New Roman" w:hAnsi="Gotham-Bold" w:cs="Times New Roman"/>
          <w:b/>
          <w:bCs/>
          <w:color w:val="2096BA"/>
          <w:sz w:val="36"/>
          <w:szCs w:val="36"/>
          <w:rtl/>
          <w:lang w:eastAsia="fr-FR"/>
        </w:rPr>
        <w:t>هير شريف رقم 57-22-1 صادر في 13 من محرم 1444 (11 أغسطس 2022) بتنفيذ القانون رقم 22-42 القاضي بإلغاء وتصفية نظام معاشات أعضاء مجلس المستشارين</w:t>
      </w:r>
      <w:r w:rsidRPr="000B4AEE">
        <w:rPr>
          <w:rFonts w:ascii="Gotham-Bold" w:eastAsia="Times New Roman" w:hAnsi="Gotham-Bold" w:cs="Times New Roman"/>
          <w:b/>
          <w:bCs/>
          <w:color w:val="2096BA"/>
          <w:sz w:val="36"/>
          <w:szCs w:val="36"/>
          <w:lang w:eastAsia="fr-FR"/>
        </w:rPr>
        <w:t>. </w:t>
      </w:r>
    </w:p>
    <w:p w:rsidR="000B4AEE" w:rsidRDefault="000B4AEE" w:rsidP="000B4AEE">
      <w:pPr>
        <w:jc w:val="right"/>
        <w:rPr>
          <w:rFonts w:ascii="Gotham-Light" w:eastAsia="Times New Roman" w:hAnsi="Gotham-Light" w:cs="Times New Roman" w:hint="cs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</w:pPr>
    </w:p>
    <w:p w:rsidR="000B4AEE" w:rsidRDefault="000B4AEE" w:rsidP="000B4AEE">
      <w:pPr>
        <w:bidi/>
        <w:rPr>
          <w:rFonts w:ascii="GothamMedium" w:eastAsia="Times New Roman" w:hAnsi="GothamMedium" w:cs="Times New Roman" w:hint="cs"/>
          <w:b/>
          <w:bCs/>
          <w:color w:val="373737"/>
          <w:sz w:val="23"/>
          <w:szCs w:val="23"/>
          <w:shd w:val="clear" w:color="auto" w:fill="FFFFFF"/>
          <w:rtl/>
          <w:lang w:eastAsia="fr-FR"/>
        </w:rPr>
      </w:pPr>
      <w:r w:rsidRPr="000B4AEE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الحمد لله وحده ،</w:t>
      </w:r>
      <w:r w:rsidRPr="000B4AEE">
        <w:rPr>
          <w:rFonts w:ascii="GothamMedium" w:eastAsia="Times New Roman" w:hAnsi="GothamMedium" w:cs="Times New Roman"/>
          <w:color w:val="373737"/>
          <w:sz w:val="24"/>
          <w:szCs w:val="24"/>
          <w:shd w:val="clear" w:color="auto" w:fill="FFFFFF"/>
          <w:lang w:eastAsia="fr-FR"/>
        </w:rPr>
        <w:br/>
      </w:r>
      <w:r w:rsidRPr="000B4AEE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الطابع الشريف - بداخله</w:t>
      </w:r>
      <w:r w:rsidRPr="000B4AEE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 xml:space="preserve"> :</w:t>
      </w:r>
      <w:r w:rsidRPr="000B4AEE">
        <w:rPr>
          <w:rFonts w:ascii="GothamMedium" w:eastAsia="Times New Roman" w:hAnsi="GothamMedium" w:cs="Times New Roman"/>
          <w:color w:val="373737"/>
          <w:sz w:val="24"/>
          <w:szCs w:val="24"/>
          <w:shd w:val="clear" w:color="auto" w:fill="FFFFFF"/>
          <w:lang w:eastAsia="fr-FR"/>
        </w:rPr>
        <w:br/>
      </w:r>
      <w:r w:rsidRPr="000B4AEE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(</w:t>
      </w:r>
      <w:r w:rsidRPr="000B4AEE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محمد بن الحسن بن محمد بن يوسف الله وليه</w:t>
      </w:r>
      <w:r w:rsidRPr="000B4AEE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)</w:t>
      </w:r>
      <w:r w:rsidRPr="000B4AEE">
        <w:rPr>
          <w:rFonts w:ascii="GothamMedium" w:eastAsia="Times New Roman" w:hAnsi="GothamMedium" w:cs="Times New Roman"/>
          <w:color w:val="373737"/>
          <w:sz w:val="24"/>
          <w:szCs w:val="24"/>
          <w:shd w:val="clear" w:color="auto" w:fill="FFFFFF"/>
          <w:lang w:eastAsia="fr-FR"/>
        </w:rPr>
        <w:br/>
      </w:r>
      <w:r w:rsidRPr="000B4AEE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يعلم من ظهيرنا الشريف هذا ، أسماه الله وأعز أمره أننا</w:t>
      </w:r>
      <w:r w:rsidRPr="000B4AEE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 xml:space="preserve"> :</w:t>
      </w:r>
      <w:r w:rsidRPr="000B4AEE">
        <w:rPr>
          <w:rFonts w:ascii="GothamMedium" w:eastAsia="Times New Roman" w:hAnsi="GothamMedium" w:cs="Times New Roman"/>
          <w:color w:val="373737"/>
          <w:sz w:val="24"/>
          <w:szCs w:val="24"/>
          <w:shd w:val="clear" w:color="auto" w:fill="FFFFFF"/>
          <w:lang w:eastAsia="fr-FR"/>
        </w:rPr>
        <w:br/>
      </w:r>
      <w:r w:rsidRPr="000B4AEE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بناء على الدستور ولاسيما الفصلين 42 و50 منه ،</w:t>
      </w:r>
      <w:r w:rsidRPr="000B4AEE">
        <w:rPr>
          <w:rFonts w:ascii="GothamMedium" w:eastAsia="Times New Roman" w:hAnsi="GothamMedium" w:cs="Times New Roman"/>
          <w:color w:val="373737"/>
          <w:sz w:val="24"/>
          <w:szCs w:val="24"/>
          <w:shd w:val="clear" w:color="auto" w:fill="FFFFFF"/>
          <w:lang w:eastAsia="fr-FR"/>
        </w:rPr>
        <w:br/>
      </w:r>
      <w:r w:rsidRPr="000B4AEE">
        <w:rPr>
          <w:rFonts w:ascii="GothamMedium" w:eastAsia="Times New Roman" w:hAnsi="GothamMedium" w:cs="Times New Roman"/>
          <w:color w:val="213A70"/>
          <w:sz w:val="24"/>
          <w:szCs w:val="24"/>
          <w:shd w:val="clear" w:color="auto" w:fill="FFFFFF"/>
          <w:lang w:eastAsia="fr-FR"/>
        </w:rPr>
        <w:br/>
      </w:r>
      <w:r w:rsidRPr="000B4AEE">
        <w:rPr>
          <w:rFonts w:ascii="GothamMedium" w:eastAsia="Times New Roman" w:hAnsi="GothamMedium" w:cs="Times New Roman"/>
          <w:b/>
          <w:bCs/>
          <w:color w:val="000021"/>
          <w:sz w:val="21"/>
          <w:szCs w:val="21"/>
          <w:shd w:val="clear" w:color="auto" w:fill="FFFFFF"/>
          <w:rtl/>
          <w:lang w:eastAsia="fr-FR"/>
        </w:rPr>
        <w:t>أصدرنا أمرنا الشريف بما يلي</w:t>
      </w:r>
      <w:r w:rsidRPr="000B4AEE">
        <w:rPr>
          <w:rFonts w:ascii="GothamMedium" w:eastAsia="Times New Roman" w:hAnsi="GothamMedium" w:cs="Times New Roman"/>
          <w:b/>
          <w:bCs/>
          <w:color w:val="000021"/>
          <w:sz w:val="21"/>
          <w:szCs w:val="21"/>
          <w:shd w:val="clear" w:color="auto" w:fill="FFFFFF"/>
          <w:lang w:eastAsia="fr-FR"/>
        </w:rPr>
        <w:t xml:space="preserve"> :</w:t>
      </w:r>
      <w:r w:rsidRPr="000B4AEE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ينشر بالجريدة الرسمية ، عقب ظهيرنا الشريف هذا ، القانون رقم 22-42 القاضي بإلغاء وتصفية نظام معاشات أعضاء مجلس المستشارين ، كما وافق عليه مجلس المستشارين ومجلس النواب</w:t>
      </w:r>
      <w:r w:rsidRPr="000B4AEE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.</w:t>
      </w:r>
      <w:r w:rsidRPr="000B4AEE">
        <w:rPr>
          <w:rFonts w:ascii="GothamMedium" w:eastAsia="Times New Roman" w:hAnsi="GothamMedium" w:cs="Times New Roman"/>
          <w:color w:val="373737"/>
          <w:sz w:val="24"/>
          <w:szCs w:val="24"/>
          <w:shd w:val="clear" w:color="auto" w:fill="FFFFFF"/>
          <w:lang w:eastAsia="fr-FR"/>
        </w:rPr>
        <w:br/>
      </w:r>
      <w:r w:rsidRPr="000B4AEE">
        <w:rPr>
          <w:rFonts w:ascii="GothamMedium" w:eastAsia="Times New Roman" w:hAnsi="GothamMedium" w:cs="Times New Roman"/>
          <w:b/>
          <w:bCs/>
          <w:color w:val="373737"/>
          <w:sz w:val="23"/>
          <w:szCs w:val="23"/>
          <w:shd w:val="clear" w:color="auto" w:fill="FFFFFF"/>
          <w:rtl/>
          <w:lang w:eastAsia="fr-FR"/>
        </w:rPr>
        <w:t>وحرر بتاريخ 13 من محرم 1444 (11 أغسطس 2022</w:t>
      </w:r>
      <w:r w:rsidRPr="000B4AEE">
        <w:rPr>
          <w:rFonts w:ascii="GothamMedium" w:eastAsia="Times New Roman" w:hAnsi="GothamMedium" w:cs="Times New Roman"/>
          <w:b/>
          <w:bCs/>
          <w:color w:val="373737"/>
          <w:sz w:val="23"/>
          <w:szCs w:val="23"/>
          <w:shd w:val="clear" w:color="auto" w:fill="FFFFFF"/>
          <w:lang w:eastAsia="fr-FR"/>
        </w:rPr>
        <w:t>).</w:t>
      </w:r>
      <w:r w:rsidRPr="000B4AEE">
        <w:rPr>
          <w:rFonts w:ascii="GothamMedium" w:eastAsia="Times New Roman" w:hAnsi="GothamMedium" w:cs="Times New Roman"/>
          <w:color w:val="373737"/>
          <w:sz w:val="24"/>
          <w:szCs w:val="24"/>
          <w:shd w:val="clear" w:color="auto" w:fill="FFFFFF"/>
          <w:lang w:eastAsia="fr-FR"/>
        </w:rPr>
        <w:br/>
      </w:r>
      <w:r w:rsidRPr="000B4AEE">
        <w:rPr>
          <w:rFonts w:ascii="GothamMedium" w:eastAsia="Times New Roman" w:hAnsi="GothamMedium" w:cs="Times New Roman"/>
          <w:b/>
          <w:bCs/>
          <w:color w:val="373737"/>
          <w:sz w:val="23"/>
          <w:szCs w:val="23"/>
          <w:shd w:val="clear" w:color="auto" w:fill="FFFFFF"/>
          <w:rtl/>
          <w:lang w:eastAsia="fr-FR"/>
        </w:rPr>
        <w:t>وقعه بالعطف</w:t>
      </w:r>
      <w:r w:rsidRPr="000B4AEE">
        <w:rPr>
          <w:rFonts w:ascii="GothamMedium" w:eastAsia="Times New Roman" w:hAnsi="GothamMedium" w:cs="Times New Roman"/>
          <w:b/>
          <w:bCs/>
          <w:color w:val="373737"/>
          <w:sz w:val="23"/>
          <w:szCs w:val="23"/>
          <w:shd w:val="clear" w:color="auto" w:fill="FFFFFF"/>
          <w:lang w:eastAsia="fr-FR"/>
        </w:rPr>
        <w:t xml:space="preserve"> :</w:t>
      </w:r>
      <w:r w:rsidRPr="000B4AEE">
        <w:rPr>
          <w:rFonts w:ascii="GothamMedium" w:eastAsia="Times New Roman" w:hAnsi="GothamMedium" w:cs="Times New Roman"/>
          <w:color w:val="373737"/>
          <w:sz w:val="24"/>
          <w:szCs w:val="24"/>
          <w:shd w:val="clear" w:color="auto" w:fill="FFFFFF"/>
          <w:lang w:eastAsia="fr-FR"/>
        </w:rPr>
        <w:br/>
      </w:r>
      <w:r w:rsidRPr="000B4AEE">
        <w:rPr>
          <w:rFonts w:ascii="GothamMedium" w:eastAsia="Times New Roman" w:hAnsi="GothamMedium" w:cs="Times New Roman"/>
          <w:b/>
          <w:bCs/>
          <w:color w:val="373737"/>
          <w:sz w:val="23"/>
          <w:szCs w:val="23"/>
          <w:shd w:val="clear" w:color="auto" w:fill="FFFFFF"/>
          <w:rtl/>
          <w:lang w:eastAsia="fr-FR"/>
        </w:rPr>
        <w:t>رئيس الحكومة ،</w:t>
      </w:r>
      <w:r w:rsidRPr="000B4AEE">
        <w:rPr>
          <w:rFonts w:ascii="GothamMedium" w:eastAsia="Times New Roman" w:hAnsi="GothamMedium" w:cs="Times New Roman"/>
          <w:color w:val="373737"/>
          <w:sz w:val="24"/>
          <w:szCs w:val="24"/>
          <w:shd w:val="clear" w:color="auto" w:fill="FFFFFF"/>
          <w:lang w:eastAsia="fr-FR"/>
        </w:rPr>
        <w:br/>
      </w:r>
      <w:r w:rsidRPr="000B4AEE">
        <w:rPr>
          <w:rFonts w:ascii="GothamMedium" w:eastAsia="Times New Roman" w:hAnsi="GothamMedium" w:cs="Times New Roman"/>
          <w:b/>
          <w:bCs/>
          <w:color w:val="373737"/>
          <w:sz w:val="23"/>
          <w:szCs w:val="23"/>
          <w:shd w:val="clear" w:color="auto" w:fill="FFFFFF"/>
          <w:rtl/>
          <w:lang w:eastAsia="fr-FR"/>
        </w:rPr>
        <w:t>الإمضاء : عزيز أخنوش</w:t>
      </w:r>
      <w:r w:rsidRPr="000B4AEE">
        <w:rPr>
          <w:rFonts w:ascii="GothamMedium" w:eastAsia="Times New Roman" w:hAnsi="GothamMedium" w:cs="Times New Roman"/>
          <w:b/>
          <w:bCs/>
          <w:color w:val="373737"/>
          <w:sz w:val="23"/>
          <w:szCs w:val="23"/>
          <w:shd w:val="clear" w:color="auto" w:fill="FFFFFF"/>
          <w:lang w:eastAsia="fr-FR"/>
        </w:rPr>
        <w:t>.</w:t>
      </w:r>
    </w:p>
    <w:p w:rsidR="000B4AEE" w:rsidRDefault="000B4AEE" w:rsidP="000B4AEE">
      <w:pPr>
        <w:bidi/>
        <w:rPr>
          <w:rFonts w:ascii="GothamMedium" w:eastAsia="Times New Roman" w:hAnsi="GothamMedium" w:cs="Times New Roman" w:hint="cs"/>
          <w:b/>
          <w:bCs/>
          <w:color w:val="000021"/>
          <w:sz w:val="21"/>
          <w:szCs w:val="21"/>
          <w:shd w:val="clear" w:color="auto" w:fill="FFFFFF"/>
          <w:rtl/>
          <w:lang w:eastAsia="fr-FR"/>
        </w:rPr>
      </w:pPr>
      <w:r w:rsidRPr="000B4AEE">
        <w:rPr>
          <w:rFonts w:ascii="GothamMedium" w:eastAsia="Times New Roman" w:hAnsi="GothamMedium" w:cs="Times New Roman"/>
          <w:b/>
          <w:bCs/>
          <w:color w:val="000021"/>
          <w:sz w:val="21"/>
          <w:szCs w:val="21"/>
          <w:shd w:val="clear" w:color="auto" w:fill="FFFFFF"/>
          <w:lang w:eastAsia="fr-FR"/>
        </w:rPr>
        <w:t>*</w:t>
      </w:r>
      <w:r w:rsidRPr="000B4AEE">
        <w:rPr>
          <w:rFonts w:ascii="GothamMedium" w:eastAsia="Times New Roman" w:hAnsi="GothamMedium" w:cs="Times New Roman"/>
          <w:b/>
          <w:bCs/>
          <w:color w:val="213A70"/>
          <w:sz w:val="24"/>
          <w:szCs w:val="24"/>
          <w:shd w:val="clear" w:color="auto" w:fill="FFFFFF"/>
          <w:lang w:eastAsia="fr-FR"/>
        </w:rPr>
        <w:br/>
      </w:r>
      <w:r w:rsidRPr="000B4AEE">
        <w:rPr>
          <w:rFonts w:ascii="GothamMedium" w:eastAsia="Times New Roman" w:hAnsi="GothamMedium" w:cs="Times New Roman"/>
          <w:b/>
          <w:bCs/>
          <w:color w:val="000021"/>
          <w:sz w:val="21"/>
          <w:szCs w:val="21"/>
          <w:shd w:val="clear" w:color="auto" w:fill="FFFFFF"/>
          <w:lang w:eastAsia="fr-FR"/>
        </w:rPr>
        <w:t>* *</w:t>
      </w:r>
    </w:p>
    <w:p w:rsidR="000B4AEE" w:rsidRDefault="000B4AEE" w:rsidP="000B4AEE">
      <w:pPr>
        <w:bidi/>
        <w:jc w:val="center"/>
        <w:rPr>
          <w:rFonts w:ascii="GothamMedium" w:eastAsia="Times New Roman" w:hAnsi="GothamMedium" w:cs="Times New Roman" w:hint="cs"/>
          <w:b/>
          <w:bCs/>
          <w:color w:val="000021"/>
          <w:sz w:val="21"/>
          <w:szCs w:val="21"/>
          <w:shd w:val="clear" w:color="auto" w:fill="FFFFFF"/>
          <w:rtl/>
          <w:lang w:eastAsia="fr-FR"/>
        </w:rPr>
      </w:pPr>
      <w:r w:rsidRPr="000B4AEE">
        <w:rPr>
          <w:rFonts w:ascii="GothamMedium" w:eastAsia="Times New Roman" w:hAnsi="GothamMedium" w:cs="Times New Roman"/>
          <w:b/>
          <w:bCs/>
          <w:color w:val="213A70"/>
          <w:sz w:val="24"/>
          <w:szCs w:val="24"/>
          <w:shd w:val="clear" w:color="auto" w:fill="FFFFFF"/>
          <w:lang w:eastAsia="fr-FR"/>
        </w:rPr>
        <w:br/>
      </w:r>
      <w:r w:rsidRPr="000B4AEE">
        <w:rPr>
          <w:rFonts w:ascii="GothamMedium" w:eastAsia="Times New Roman" w:hAnsi="GothamMedium" w:cs="Times New Roman"/>
          <w:b/>
          <w:bCs/>
          <w:color w:val="000021"/>
          <w:sz w:val="21"/>
          <w:szCs w:val="21"/>
          <w:shd w:val="clear" w:color="auto" w:fill="FFFFFF"/>
          <w:rtl/>
          <w:lang w:eastAsia="fr-FR"/>
        </w:rPr>
        <w:t>قانون رقم 22-42 يقضي بإلغاء وتصفية نظام معاشات أعضاء مجلس المستشارين</w:t>
      </w:r>
    </w:p>
    <w:p w:rsidR="000B4AEE" w:rsidRDefault="000B4AEE" w:rsidP="00F87649">
      <w:pPr>
        <w:bidi/>
        <w:rPr>
          <w:rFonts w:ascii="Gotham-Light" w:eastAsia="Times New Roman" w:hAnsi="Gotham-Light" w:cs="Times New Roman" w:hint="cs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</w:pPr>
      <w:r w:rsidRPr="000B4AEE">
        <w:rPr>
          <w:rFonts w:ascii="GothamMedium" w:eastAsia="Times New Roman" w:hAnsi="GothamMedium" w:cs="Times New Roman"/>
          <w:b/>
          <w:bCs/>
          <w:color w:val="213A70"/>
          <w:sz w:val="24"/>
          <w:szCs w:val="24"/>
          <w:shd w:val="clear" w:color="auto" w:fill="FFFFFF"/>
          <w:lang w:eastAsia="fr-FR"/>
        </w:rPr>
        <w:br/>
      </w:r>
      <w:r w:rsidRPr="000B4AEE">
        <w:rPr>
          <w:rFonts w:ascii="GothamMedium" w:eastAsia="Times New Roman" w:hAnsi="GothamMedium" w:cs="Times New Roman"/>
          <w:b/>
          <w:bCs/>
          <w:color w:val="000021"/>
          <w:sz w:val="21"/>
          <w:szCs w:val="21"/>
          <w:shd w:val="clear" w:color="auto" w:fill="FFFFFF"/>
          <w:rtl/>
          <w:lang w:eastAsia="fr-FR"/>
        </w:rPr>
        <w:t xml:space="preserve">المادة </w:t>
      </w:r>
      <w:proofErr w:type="gramStart"/>
      <w:r w:rsidRPr="000B4AEE">
        <w:rPr>
          <w:rFonts w:ascii="GothamMedium" w:eastAsia="Times New Roman" w:hAnsi="GothamMedium" w:cs="Times New Roman"/>
          <w:b/>
          <w:bCs/>
          <w:color w:val="000021"/>
          <w:sz w:val="21"/>
          <w:szCs w:val="21"/>
          <w:shd w:val="clear" w:color="auto" w:fill="FFFFFF"/>
          <w:rtl/>
          <w:lang w:eastAsia="fr-FR"/>
        </w:rPr>
        <w:t>1</w:t>
      </w:r>
      <w:r w:rsidRPr="000B4AEE">
        <w:rPr>
          <w:rFonts w:ascii="GothamMedium" w:eastAsia="Times New Roman" w:hAnsi="GothamMedium" w:cs="Times New Roman"/>
          <w:b/>
          <w:bCs/>
          <w:color w:val="000021"/>
          <w:sz w:val="21"/>
          <w:szCs w:val="21"/>
          <w:shd w:val="clear" w:color="auto" w:fill="FFFFFF"/>
          <w:lang w:eastAsia="fr-FR"/>
        </w:rPr>
        <w:t xml:space="preserve"> :</w:t>
      </w:r>
      <w:proofErr w:type="gramEnd"/>
      <w:r w:rsidRPr="000B4AEE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 xml:space="preserve">يهدف هذا القانون إلى الإلغاء والتصفية الكاملة لنظام المعاشات المحدث لفائدة أعضاء مجلس المستشارين بموجب القانون رقم 99-53 الصادر بتنفيذه الظهير الشريف رقم 198-99-1 بتاريخ 13 من جمادى الأولى 1420 (25 أغسطس 1999) ، والقاضي بتطبيق أحكام القانون رقم 92-24 المتعلق بإحداث نظام المعاشات لفائدة أعضاء مجلس النواب على أعضاء مجلس </w:t>
      </w:r>
      <w:proofErr w:type="gramStart"/>
      <w:r w:rsidRPr="000B4AEE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المستشارين ،</w:t>
      </w:r>
      <w:proofErr w:type="gramEnd"/>
      <w:r w:rsidRPr="000B4AEE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 xml:space="preserve"> كما جرى تغييره</w:t>
      </w:r>
      <w:r w:rsidRPr="000B4AEE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.</w:t>
      </w:r>
      <w:r w:rsidRPr="000B4AEE">
        <w:rPr>
          <w:rFonts w:ascii="GothamMedium" w:eastAsia="Times New Roman" w:hAnsi="GothamMedium" w:cs="Times New Roman"/>
          <w:b/>
          <w:bCs/>
          <w:color w:val="373737"/>
          <w:sz w:val="24"/>
          <w:szCs w:val="24"/>
          <w:shd w:val="clear" w:color="auto" w:fill="FFFFFF"/>
          <w:lang w:eastAsia="fr-FR"/>
        </w:rPr>
        <w:br/>
      </w:r>
      <w:r w:rsidRPr="000B4AEE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كما يحدد هذا القانون شروط وكيفيات الإلغاء والتصفية الكاملة لنظام معاشات أعضاء مجلس المستشارين</w:t>
      </w:r>
      <w:r w:rsidRPr="000B4AEE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.</w:t>
      </w:r>
      <w:r w:rsidRPr="000B4AEE">
        <w:rPr>
          <w:rFonts w:ascii="GothamMedium" w:eastAsia="Times New Roman" w:hAnsi="GothamMedium" w:cs="Times New Roman"/>
          <w:b/>
          <w:bCs/>
          <w:color w:val="373737"/>
          <w:sz w:val="24"/>
          <w:szCs w:val="24"/>
          <w:shd w:val="clear" w:color="auto" w:fill="FFFFFF"/>
          <w:lang w:eastAsia="fr-FR"/>
        </w:rPr>
        <w:br/>
      </w:r>
      <w:r w:rsidRPr="000B4AEE">
        <w:rPr>
          <w:rFonts w:ascii="GothamMedium" w:eastAsia="Times New Roman" w:hAnsi="GothamMedium" w:cs="Times New Roman"/>
          <w:b/>
          <w:bCs/>
          <w:color w:val="213A70"/>
          <w:sz w:val="24"/>
          <w:szCs w:val="24"/>
          <w:shd w:val="clear" w:color="auto" w:fill="FFFFFF"/>
          <w:lang w:eastAsia="fr-FR"/>
        </w:rPr>
        <w:br/>
      </w:r>
      <w:r w:rsidRPr="000B4AEE">
        <w:rPr>
          <w:rFonts w:ascii="GothamMedium" w:eastAsia="Times New Roman" w:hAnsi="GothamMedium" w:cs="Times New Roman"/>
          <w:b/>
          <w:bCs/>
          <w:color w:val="000021"/>
          <w:sz w:val="21"/>
          <w:szCs w:val="21"/>
          <w:shd w:val="clear" w:color="auto" w:fill="FFFFFF"/>
          <w:rtl/>
          <w:lang w:eastAsia="fr-FR"/>
        </w:rPr>
        <w:t>المادة 2</w:t>
      </w:r>
      <w:r w:rsidRPr="000B4AEE">
        <w:rPr>
          <w:rFonts w:ascii="GothamMedium" w:eastAsia="Times New Roman" w:hAnsi="GothamMedium" w:cs="Times New Roman"/>
          <w:b/>
          <w:bCs/>
          <w:color w:val="000021"/>
          <w:sz w:val="21"/>
          <w:szCs w:val="21"/>
          <w:shd w:val="clear" w:color="auto" w:fill="FFFFFF"/>
          <w:lang w:eastAsia="fr-FR"/>
        </w:rPr>
        <w:t xml:space="preserve"> :</w:t>
      </w:r>
      <w:r w:rsidRPr="000B4AEE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يتوقف ، ابتداء من تاريخ دخول هذا القانون حيز التنفيذ</w:t>
      </w:r>
      <w:r w:rsidRPr="000B4AEE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 xml:space="preserve"> :</w:t>
      </w:r>
      <w:r w:rsidRPr="000B4AEE">
        <w:rPr>
          <w:rFonts w:ascii="GothamMedium" w:eastAsia="Times New Roman" w:hAnsi="GothamMedium" w:cs="Times New Roman"/>
          <w:b/>
          <w:bCs/>
          <w:color w:val="373737"/>
          <w:sz w:val="24"/>
          <w:szCs w:val="24"/>
          <w:shd w:val="clear" w:color="auto" w:fill="FFFFFF"/>
          <w:lang w:eastAsia="fr-FR"/>
        </w:rPr>
        <w:br/>
      </w:r>
      <w:r w:rsidRPr="000B4AEE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 xml:space="preserve">- </w:t>
      </w:r>
      <w:r w:rsidRPr="000B4AEE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اقتطاع واجبات الاشتراك برسم نظام معاشات أعضاء مجلس المستشارين ، من التعويض الممنوح لكل مستشار عضو ؛</w:t>
      </w:r>
      <w:r w:rsidRPr="000B4AEE">
        <w:rPr>
          <w:rFonts w:ascii="GothamMedium" w:eastAsia="Times New Roman" w:hAnsi="GothamMedium" w:cs="Times New Roman"/>
          <w:b/>
          <w:bCs/>
          <w:color w:val="373737"/>
          <w:sz w:val="24"/>
          <w:szCs w:val="24"/>
          <w:shd w:val="clear" w:color="auto" w:fill="FFFFFF"/>
          <w:lang w:eastAsia="fr-FR"/>
        </w:rPr>
        <w:br/>
      </w:r>
      <w:r w:rsidRPr="000B4AEE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 xml:space="preserve">- </w:t>
      </w:r>
      <w:r w:rsidRPr="000B4AEE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أداء مساهمات مجلس المستشارين برسم النظام المذكور</w:t>
      </w:r>
      <w:r w:rsidRPr="000B4AEE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.</w:t>
      </w:r>
      <w:r w:rsidRPr="000B4AEE">
        <w:rPr>
          <w:rFonts w:ascii="GothamMedium" w:eastAsia="Times New Roman" w:hAnsi="GothamMedium" w:cs="Times New Roman"/>
          <w:b/>
          <w:bCs/>
          <w:color w:val="373737"/>
          <w:sz w:val="24"/>
          <w:szCs w:val="24"/>
          <w:shd w:val="clear" w:color="auto" w:fill="FFFFFF"/>
          <w:lang w:eastAsia="fr-FR"/>
        </w:rPr>
        <w:br/>
      </w:r>
      <w:r w:rsidRPr="000B4AEE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 xml:space="preserve">ويتوقف صرف المعاشات المستحقة برسم نفس </w:t>
      </w:r>
      <w:proofErr w:type="gramStart"/>
      <w:r w:rsidRPr="000B4AEE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النظام ،</w:t>
      </w:r>
      <w:proofErr w:type="gramEnd"/>
      <w:r w:rsidRPr="000B4AEE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 xml:space="preserve"> ابتداء من فاتح الشهر الموالي لتاريخ دخول هذا القانون حيز التنفيذ</w:t>
      </w:r>
      <w:r w:rsidRPr="000B4AEE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.</w:t>
      </w:r>
      <w:r w:rsidRPr="000B4AEE">
        <w:rPr>
          <w:rFonts w:ascii="GothamMedium" w:eastAsia="Times New Roman" w:hAnsi="GothamMedium" w:cs="Times New Roman"/>
          <w:b/>
          <w:bCs/>
          <w:color w:val="373737"/>
          <w:sz w:val="24"/>
          <w:szCs w:val="24"/>
          <w:shd w:val="clear" w:color="auto" w:fill="FFFFFF"/>
          <w:lang w:eastAsia="fr-FR"/>
        </w:rPr>
        <w:br/>
      </w:r>
      <w:r w:rsidRPr="000B4AEE">
        <w:rPr>
          <w:rFonts w:ascii="GothamMedium" w:eastAsia="Times New Roman" w:hAnsi="GothamMedium" w:cs="Times New Roman"/>
          <w:b/>
          <w:bCs/>
          <w:color w:val="213A70"/>
          <w:sz w:val="24"/>
          <w:szCs w:val="24"/>
          <w:shd w:val="clear" w:color="auto" w:fill="FFFFFF"/>
          <w:lang w:eastAsia="fr-FR"/>
        </w:rPr>
        <w:br/>
      </w:r>
      <w:r w:rsidRPr="000B4AEE">
        <w:rPr>
          <w:rFonts w:ascii="GothamMedium" w:eastAsia="Times New Roman" w:hAnsi="GothamMedium" w:cs="Times New Roman"/>
          <w:b/>
          <w:bCs/>
          <w:color w:val="000021"/>
          <w:sz w:val="21"/>
          <w:szCs w:val="21"/>
          <w:shd w:val="clear" w:color="auto" w:fill="FFFFFF"/>
          <w:rtl/>
          <w:lang w:eastAsia="fr-FR"/>
        </w:rPr>
        <w:t>المادة 3</w:t>
      </w:r>
      <w:r w:rsidRPr="000B4AEE">
        <w:rPr>
          <w:rFonts w:ascii="GothamMedium" w:eastAsia="Times New Roman" w:hAnsi="GothamMedium" w:cs="Times New Roman"/>
          <w:b/>
          <w:bCs/>
          <w:color w:val="000021"/>
          <w:sz w:val="21"/>
          <w:szCs w:val="21"/>
          <w:shd w:val="clear" w:color="auto" w:fill="FFFFFF"/>
          <w:lang w:eastAsia="fr-FR"/>
        </w:rPr>
        <w:t xml:space="preserve"> :</w:t>
      </w:r>
      <w:r w:rsidRPr="000B4AEE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يتم تصفية رصيد احتياط النظام المنصوص عليه في المادة 13 من القانون رقم 92-24 السالف الذكر المطبق على مجلس المستشارين بالقانون رقم 99-53 كما يلي</w:t>
      </w:r>
      <w:r w:rsidRPr="000B4AEE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 xml:space="preserve"> :</w:t>
      </w:r>
      <w:r w:rsidRPr="000B4AEE">
        <w:rPr>
          <w:rFonts w:ascii="GothamMedium" w:eastAsia="Times New Roman" w:hAnsi="GothamMedium" w:cs="Times New Roman"/>
          <w:b/>
          <w:bCs/>
          <w:color w:val="373737"/>
          <w:sz w:val="24"/>
          <w:szCs w:val="24"/>
          <w:shd w:val="clear" w:color="auto" w:fill="FFFFFF"/>
          <w:lang w:eastAsia="fr-FR"/>
        </w:rPr>
        <w:br/>
      </w:r>
      <w:r w:rsidRPr="000B4AEE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 xml:space="preserve">أ - يسترجع كل عضو بمجلس المستشارين في تاريخ دخول هذا القانون حيز التنفيذ ، وكل عضو سابق </w:t>
      </w:r>
      <w:r w:rsidRPr="000B4AEE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lastRenderedPageBreak/>
        <w:t>بالمجلس يوجد قيد الحياة في التاريخ المذكور ، إذا كان قد اكتسب حقوقا على نظام المعاشات المحدث لفائدة أعضاء مجلس المستشارين ولم يستفد منها ، مجموع مبالغ اشتراكاته المباشرة في نظام المعاشات ؛</w:t>
      </w:r>
      <w:r w:rsidRPr="000B4AEE">
        <w:rPr>
          <w:rFonts w:ascii="GothamMedium" w:eastAsia="Times New Roman" w:hAnsi="GothamMedium" w:cs="Times New Roman"/>
          <w:b/>
          <w:bCs/>
          <w:color w:val="373737"/>
          <w:sz w:val="24"/>
          <w:szCs w:val="24"/>
          <w:shd w:val="clear" w:color="auto" w:fill="FFFFFF"/>
          <w:lang w:eastAsia="fr-FR"/>
        </w:rPr>
        <w:br/>
      </w:r>
      <w:r w:rsidRPr="000B4AEE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ب - يخصم من المبالغ المحتسبة طبقا لأحكام البند "أ" ، بالنسبة للعضو بالمجلس الذي سبق له أن استفاد من معاش برسم نظام المعاشات المحدث لفائدة أعضاء مجلس المستشارين قبل اكتسابه العضوية بالمجلس من جديد ، مبلغ يعادل مجموع مبلغ المعاشات المستفاد منها ، مع مراعاة تطبيق البند "ه" أدناه</w:t>
      </w:r>
      <w:r w:rsidRPr="000B4AEE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.</w:t>
      </w:r>
      <w:r w:rsidRPr="000B4AEE">
        <w:rPr>
          <w:rFonts w:ascii="GothamMedium" w:eastAsia="Times New Roman" w:hAnsi="GothamMedium" w:cs="Times New Roman"/>
          <w:b/>
          <w:bCs/>
          <w:color w:val="373737"/>
          <w:sz w:val="24"/>
          <w:szCs w:val="24"/>
          <w:shd w:val="clear" w:color="auto" w:fill="FFFFFF"/>
          <w:lang w:eastAsia="fr-FR"/>
        </w:rPr>
        <w:br/>
      </w:r>
      <w:r w:rsidRPr="000B4AEE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 xml:space="preserve">وفي حالة ما إذا تجاوز مبلغ المعاشات </w:t>
      </w:r>
      <w:proofErr w:type="spellStart"/>
      <w:r w:rsidRPr="000B4AEE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المتلقاة</w:t>
      </w:r>
      <w:proofErr w:type="spellEnd"/>
      <w:r w:rsidRPr="000B4AEE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 xml:space="preserve"> مجموع مبلغ الاشتراكات المباشرة للمعني بالأمر فلا يستفيد إلا من تطبيق البند "ه" أدناه ؛</w:t>
      </w:r>
      <w:r w:rsidRPr="000B4AEE">
        <w:rPr>
          <w:rFonts w:ascii="GothamMedium" w:eastAsia="Times New Roman" w:hAnsi="GothamMedium" w:cs="Times New Roman"/>
          <w:b/>
          <w:bCs/>
          <w:color w:val="373737"/>
          <w:sz w:val="24"/>
          <w:szCs w:val="24"/>
          <w:shd w:val="clear" w:color="auto" w:fill="FFFFFF"/>
          <w:lang w:eastAsia="fr-FR"/>
        </w:rPr>
        <w:br/>
      </w:r>
      <w:r w:rsidRPr="000B4AEE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ج - يسترجع كل عضو من الأعضاء السابقين بمجلس المستشارين ، والذي سبق أن استفاد من معاش برسم نظام المعاشات المحدث لفائدة أعضاء مجلس المستشارين ، وتوقف صرفه ، مبلغ الفارق بين اشتراكاته المباشرة ومجموع مبلغ المعاشات التي تلقاها ، إذا كان مجموع مبلغ المعاشات التي تلقاها يقل عن مجموع مبلغ اشتراكاته المذكورة ، مع مراعاة البند "ه" أدناه ؛</w:t>
      </w:r>
      <w:r w:rsidRPr="000B4AEE">
        <w:rPr>
          <w:rFonts w:ascii="GothamMedium" w:eastAsia="Times New Roman" w:hAnsi="GothamMedium" w:cs="Times New Roman"/>
          <w:b/>
          <w:bCs/>
          <w:color w:val="373737"/>
          <w:sz w:val="24"/>
          <w:szCs w:val="24"/>
          <w:shd w:val="clear" w:color="auto" w:fill="FFFFFF"/>
          <w:lang w:eastAsia="fr-FR"/>
        </w:rPr>
        <w:br/>
      </w:r>
      <w:r w:rsidRPr="000B4AEE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د - يسترجع كل عضو من الأعضاء السابقين بمجلس المستشارين ، والذي يستفيد ، في تاريخ دخول هذا القانون حيز التنفيذ ، من معاش برسم نظام المعاشات المحدث لفائدة أعضاء مجلس المستشارين ، مبلغ الفارق بين اشتراكاته المباشرة ومجموع مبلغ المعاشات التي تلقاها ، إذا كان مجموع مبلغ المعاشات التي تلقاها يقل عن مجموع اشتراكاته المباشرة في نظام المعاشات ، مع مراعاة البند "ه" أدناه ؛</w:t>
      </w:r>
      <w:r w:rsidRPr="000B4AEE">
        <w:rPr>
          <w:rFonts w:ascii="GothamMedium" w:eastAsia="Times New Roman" w:hAnsi="GothamMedium" w:cs="Times New Roman"/>
          <w:b/>
          <w:bCs/>
          <w:color w:val="373737"/>
          <w:sz w:val="24"/>
          <w:szCs w:val="24"/>
          <w:shd w:val="clear" w:color="auto" w:fill="FFFFFF"/>
          <w:lang w:eastAsia="fr-FR"/>
        </w:rPr>
        <w:br/>
      </w:r>
      <w:r w:rsidRPr="000B4AEE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 xml:space="preserve">ه - بعد استيفاء العمليات المنصوص عليها في البنود "أ" ، </w:t>
      </w:r>
      <w:proofErr w:type="spellStart"/>
      <w:r w:rsidRPr="000B4AEE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و"ب</w:t>
      </w:r>
      <w:proofErr w:type="spellEnd"/>
      <w:r w:rsidRPr="000B4AEE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 xml:space="preserve">" ، </w:t>
      </w:r>
      <w:proofErr w:type="spellStart"/>
      <w:r w:rsidRPr="000B4AEE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و"ج</w:t>
      </w:r>
      <w:proofErr w:type="spellEnd"/>
      <w:r w:rsidRPr="000B4AEE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 xml:space="preserve">" ، </w:t>
      </w:r>
      <w:proofErr w:type="spellStart"/>
      <w:r w:rsidRPr="000B4AEE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و"د</w:t>
      </w:r>
      <w:proofErr w:type="spellEnd"/>
      <w:r w:rsidRPr="000B4AEE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 xml:space="preserve">" أعلاه ، يؤدى لكل عضو من الأعضاء السابقين بمجلس المستشارين ، والذي يستفيد ، في تاريخ دخول هذا القانون حيز التنفيذ ، من معاش برسم نظام المعاشات المحدث لفائدة أعضاء مجلس المستشارين ، أو سبق أن استفاد من معاش برسم نفس النظام ، وتوقف صرفه ، إذا كان يوجد قيد الحياة في تاريخ دخول هذا القانون حيز التنفيذ ، بمن فيهم الأشخاص المنصوص عليهم في البنود "ب" ، </w:t>
      </w:r>
      <w:proofErr w:type="spellStart"/>
      <w:r w:rsidRPr="000B4AEE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و"ج</w:t>
      </w:r>
      <w:proofErr w:type="spellEnd"/>
      <w:r w:rsidRPr="000B4AEE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 xml:space="preserve">" </w:t>
      </w:r>
      <w:proofErr w:type="spellStart"/>
      <w:r w:rsidRPr="000B4AEE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و"د</w:t>
      </w:r>
      <w:proofErr w:type="spellEnd"/>
      <w:r w:rsidRPr="000B4AEE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" من هذه المادة ، ومهما كان مجموع مبلغ المعاشات التي صرفت له ، مبلغ يعادل معاش ثلاثة (3) أشهر من آخر معاش توصل به</w:t>
      </w:r>
      <w:r w:rsidRPr="000B4AEE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.</w:t>
      </w:r>
      <w:r w:rsidRPr="000B4AEE">
        <w:rPr>
          <w:rFonts w:ascii="GothamMedium" w:eastAsia="Times New Roman" w:hAnsi="GothamMedium" w:cs="Times New Roman"/>
          <w:b/>
          <w:bCs/>
          <w:color w:val="373737"/>
          <w:sz w:val="24"/>
          <w:szCs w:val="24"/>
          <w:shd w:val="clear" w:color="auto" w:fill="FFFFFF"/>
          <w:lang w:eastAsia="fr-FR"/>
        </w:rPr>
        <w:br/>
      </w:r>
      <w:proofErr w:type="gramStart"/>
      <w:r w:rsidRPr="000B4AEE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ولا</w:t>
      </w:r>
      <w:proofErr w:type="gramEnd"/>
      <w:r w:rsidRPr="000B4AEE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 xml:space="preserve"> تسري أحكام هذه المادة على الأعضاء السابقين بمجلس المستشارين الذين قضوا مدة عضوية بالمجلس تقل عن سنتين ولم يعد انتخابهم واسترجعوا مجموع اقتطاعاتهم طبقا للبند (أ) من المادة 7 من القانون رقم 92-24 السالف الذكر</w:t>
      </w:r>
      <w:r w:rsidRPr="000B4AEE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.</w:t>
      </w:r>
      <w:r w:rsidRPr="000B4AEE">
        <w:rPr>
          <w:rFonts w:ascii="GothamMedium" w:eastAsia="Times New Roman" w:hAnsi="GothamMedium" w:cs="Times New Roman"/>
          <w:b/>
          <w:bCs/>
          <w:color w:val="373737"/>
          <w:sz w:val="24"/>
          <w:szCs w:val="24"/>
          <w:shd w:val="clear" w:color="auto" w:fill="FFFFFF"/>
          <w:lang w:eastAsia="fr-FR"/>
        </w:rPr>
        <w:br/>
      </w:r>
      <w:r w:rsidRPr="000B4AEE">
        <w:rPr>
          <w:rFonts w:ascii="GothamMedium" w:eastAsia="Times New Roman" w:hAnsi="GothamMedium" w:cs="Times New Roman"/>
          <w:b/>
          <w:bCs/>
          <w:color w:val="213A70"/>
          <w:sz w:val="24"/>
          <w:szCs w:val="24"/>
          <w:shd w:val="clear" w:color="auto" w:fill="FFFFFF"/>
          <w:lang w:eastAsia="fr-FR"/>
        </w:rPr>
        <w:br/>
      </w:r>
      <w:r w:rsidRPr="000B4AEE">
        <w:rPr>
          <w:rFonts w:ascii="GothamMedium" w:eastAsia="Times New Roman" w:hAnsi="GothamMedium" w:cs="Times New Roman"/>
          <w:b/>
          <w:bCs/>
          <w:color w:val="000021"/>
          <w:sz w:val="21"/>
          <w:szCs w:val="21"/>
          <w:shd w:val="clear" w:color="auto" w:fill="FFFFFF"/>
          <w:rtl/>
          <w:lang w:eastAsia="fr-FR"/>
        </w:rPr>
        <w:t xml:space="preserve">المادة </w:t>
      </w:r>
      <w:proofErr w:type="gramStart"/>
      <w:r w:rsidRPr="000B4AEE">
        <w:rPr>
          <w:rFonts w:ascii="GothamMedium" w:eastAsia="Times New Roman" w:hAnsi="GothamMedium" w:cs="Times New Roman"/>
          <w:b/>
          <w:bCs/>
          <w:color w:val="000021"/>
          <w:sz w:val="21"/>
          <w:szCs w:val="21"/>
          <w:shd w:val="clear" w:color="auto" w:fill="FFFFFF"/>
          <w:rtl/>
          <w:lang w:eastAsia="fr-FR"/>
        </w:rPr>
        <w:t>4</w:t>
      </w:r>
      <w:r w:rsidRPr="000B4AEE">
        <w:rPr>
          <w:rFonts w:ascii="GothamMedium" w:eastAsia="Times New Roman" w:hAnsi="GothamMedium" w:cs="Times New Roman"/>
          <w:b/>
          <w:bCs/>
          <w:color w:val="000021"/>
          <w:sz w:val="21"/>
          <w:szCs w:val="21"/>
          <w:shd w:val="clear" w:color="auto" w:fill="FFFFFF"/>
          <w:lang w:eastAsia="fr-FR"/>
        </w:rPr>
        <w:t xml:space="preserve"> :</w:t>
      </w:r>
      <w:proofErr w:type="gramEnd"/>
      <w:r w:rsidRPr="000B4AEE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بعد تصفية جميع الديون ، بما فيها مصاريف التسيير ، المستحقة للمؤسسة المنصوص عليها في المادة 7 بعده ، وإتمام العمليات المنصوص عليها في المادة 3 أعلاه ، يحول المبلغ المتبقي في رصيد احتياط نظام معاشات أعضاء مجلس المستشارين إلى موارد "جمعية الأعمال الاجتماعية لموظفات وموظفي مجلس المستشارين" ، الكائن مقرها بالرباط</w:t>
      </w:r>
      <w:r w:rsidRPr="000B4AEE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.</w:t>
      </w:r>
      <w:r w:rsidRPr="000B4AEE">
        <w:rPr>
          <w:rFonts w:ascii="GothamMedium" w:eastAsia="Times New Roman" w:hAnsi="GothamMedium" w:cs="Times New Roman"/>
          <w:b/>
          <w:bCs/>
          <w:color w:val="373737"/>
          <w:sz w:val="24"/>
          <w:szCs w:val="24"/>
          <w:shd w:val="clear" w:color="auto" w:fill="FFFFFF"/>
          <w:lang w:eastAsia="fr-FR"/>
        </w:rPr>
        <w:br/>
      </w:r>
      <w:r w:rsidRPr="000B4AEE">
        <w:rPr>
          <w:rFonts w:ascii="GothamMedium" w:eastAsia="Times New Roman" w:hAnsi="GothamMedium" w:cs="Times New Roman"/>
          <w:b/>
          <w:bCs/>
          <w:color w:val="213A70"/>
          <w:sz w:val="24"/>
          <w:szCs w:val="24"/>
          <w:shd w:val="clear" w:color="auto" w:fill="FFFFFF"/>
          <w:lang w:eastAsia="fr-FR"/>
        </w:rPr>
        <w:br/>
      </w:r>
      <w:r w:rsidRPr="000B4AEE">
        <w:rPr>
          <w:rFonts w:ascii="GothamMedium" w:eastAsia="Times New Roman" w:hAnsi="GothamMedium" w:cs="Times New Roman"/>
          <w:b/>
          <w:bCs/>
          <w:color w:val="000021"/>
          <w:sz w:val="21"/>
          <w:szCs w:val="21"/>
          <w:shd w:val="clear" w:color="auto" w:fill="FFFFFF"/>
          <w:rtl/>
          <w:lang w:eastAsia="fr-FR"/>
        </w:rPr>
        <w:t>المادة 5</w:t>
      </w:r>
      <w:r w:rsidRPr="000B4AEE">
        <w:rPr>
          <w:rFonts w:ascii="GothamMedium" w:eastAsia="Times New Roman" w:hAnsi="GothamMedium" w:cs="Times New Roman"/>
          <w:b/>
          <w:bCs/>
          <w:color w:val="000021"/>
          <w:sz w:val="21"/>
          <w:szCs w:val="21"/>
          <w:shd w:val="clear" w:color="auto" w:fill="FFFFFF"/>
          <w:lang w:eastAsia="fr-FR"/>
        </w:rPr>
        <w:t xml:space="preserve"> :</w:t>
      </w:r>
      <w:r w:rsidRPr="000B4AEE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يكتسب الأشخاص المشار إليهم في المادة 3 أعلاه الحق في المبالغ المحتسبة طبقا لهذا القانون ابتداء من تاريخ دخوله حيز التنفيذ ، وتصرف المبالغ المحتسبة ، في حالة الوفاة بعد التاريخ المذكور ، لذوي حقوق المعني بالأمر</w:t>
      </w:r>
      <w:r w:rsidRPr="000B4AEE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.</w:t>
      </w:r>
      <w:r w:rsidRPr="000B4AEE">
        <w:rPr>
          <w:rFonts w:ascii="GothamMedium" w:eastAsia="Times New Roman" w:hAnsi="GothamMedium" w:cs="Times New Roman"/>
          <w:b/>
          <w:bCs/>
          <w:color w:val="373737"/>
          <w:sz w:val="24"/>
          <w:szCs w:val="24"/>
          <w:shd w:val="clear" w:color="auto" w:fill="FFFFFF"/>
          <w:lang w:eastAsia="fr-FR"/>
        </w:rPr>
        <w:br/>
      </w:r>
      <w:r w:rsidRPr="000B4AEE">
        <w:rPr>
          <w:rFonts w:ascii="GothamMedium" w:eastAsia="Times New Roman" w:hAnsi="GothamMedium" w:cs="Times New Roman"/>
          <w:b/>
          <w:bCs/>
          <w:color w:val="213A70"/>
          <w:sz w:val="24"/>
          <w:szCs w:val="24"/>
          <w:shd w:val="clear" w:color="auto" w:fill="FFFFFF"/>
          <w:lang w:eastAsia="fr-FR"/>
        </w:rPr>
        <w:br/>
      </w:r>
      <w:r w:rsidRPr="000B4AEE">
        <w:rPr>
          <w:rFonts w:ascii="GothamMedium" w:eastAsia="Times New Roman" w:hAnsi="GothamMedium" w:cs="Times New Roman"/>
          <w:b/>
          <w:bCs/>
          <w:color w:val="000021"/>
          <w:sz w:val="21"/>
          <w:szCs w:val="21"/>
          <w:shd w:val="clear" w:color="auto" w:fill="FFFFFF"/>
          <w:rtl/>
          <w:lang w:eastAsia="fr-FR"/>
        </w:rPr>
        <w:t xml:space="preserve">المادة </w:t>
      </w:r>
      <w:proofErr w:type="gramStart"/>
      <w:r w:rsidRPr="000B4AEE">
        <w:rPr>
          <w:rFonts w:ascii="GothamMedium" w:eastAsia="Times New Roman" w:hAnsi="GothamMedium" w:cs="Times New Roman"/>
          <w:b/>
          <w:bCs/>
          <w:color w:val="000021"/>
          <w:sz w:val="21"/>
          <w:szCs w:val="21"/>
          <w:shd w:val="clear" w:color="auto" w:fill="FFFFFF"/>
          <w:rtl/>
          <w:lang w:eastAsia="fr-FR"/>
        </w:rPr>
        <w:t>6</w:t>
      </w:r>
      <w:r w:rsidRPr="000B4AEE">
        <w:rPr>
          <w:rFonts w:ascii="GothamMedium" w:eastAsia="Times New Roman" w:hAnsi="GothamMedium" w:cs="Times New Roman"/>
          <w:b/>
          <w:bCs/>
          <w:color w:val="000021"/>
          <w:sz w:val="21"/>
          <w:szCs w:val="21"/>
          <w:shd w:val="clear" w:color="auto" w:fill="FFFFFF"/>
          <w:lang w:eastAsia="fr-FR"/>
        </w:rPr>
        <w:t xml:space="preserve"> :</w:t>
      </w:r>
      <w:proofErr w:type="gramEnd"/>
      <w:r w:rsidRPr="000B4AEE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توجه المؤسسة المشار إليها في المادة 7 بعده ، إلى المعني أو ذوي حقوقه ، حسب الحالة ، إخطارا مع الإشعار بالتوصل بوضع المبالغ المستحقة رهن إشارتهم</w:t>
      </w:r>
      <w:r w:rsidRPr="000B4AEE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.</w:t>
      </w:r>
      <w:r w:rsidRPr="000B4AEE">
        <w:rPr>
          <w:rFonts w:ascii="GothamMedium" w:eastAsia="Times New Roman" w:hAnsi="GothamMedium" w:cs="Times New Roman"/>
          <w:b/>
          <w:bCs/>
          <w:color w:val="373737"/>
          <w:sz w:val="24"/>
          <w:szCs w:val="24"/>
          <w:shd w:val="clear" w:color="auto" w:fill="FFFFFF"/>
          <w:lang w:eastAsia="fr-FR"/>
        </w:rPr>
        <w:br/>
      </w:r>
      <w:r w:rsidRPr="000B4AEE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إذا تعذر أداء المبالغ المذكورة للمعني بالأمر أو ذوي حقوقه ، لأي سبب من الأسباب ، بعد مضي ثلاثين يوما ابتداء من تاريخ الاخطار ، فإن هذه المبالغ تحول إلى صندوق الإيداع والتدبير المحدث بالظهير الشريف رقم 074-59-1 الصادر في فاتح شعبان 1378 (10 فبراير 1959) ، الذي يحوزها لحساب المستحقين لها أو ذوي حقوقهم ، إلى حين المطالبة بها من قبلهم</w:t>
      </w:r>
      <w:r w:rsidRPr="000B4AEE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.</w:t>
      </w:r>
      <w:r w:rsidRPr="000B4AEE">
        <w:rPr>
          <w:rFonts w:ascii="GothamMedium" w:eastAsia="Times New Roman" w:hAnsi="GothamMedium" w:cs="Times New Roman"/>
          <w:b/>
          <w:bCs/>
          <w:color w:val="373737"/>
          <w:sz w:val="24"/>
          <w:szCs w:val="24"/>
          <w:shd w:val="clear" w:color="auto" w:fill="FFFFFF"/>
          <w:lang w:eastAsia="fr-FR"/>
        </w:rPr>
        <w:br/>
      </w:r>
      <w:r w:rsidRPr="000B4AEE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 xml:space="preserve">تسترجع المبالغ المودعة لدى الصندوق المذكور بناء </w:t>
      </w:r>
      <w:proofErr w:type="gramStart"/>
      <w:r w:rsidRPr="000B4AEE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على</w:t>
      </w:r>
      <w:proofErr w:type="gramEnd"/>
      <w:r w:rsidRPr="000B4AEE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 xml:space="preserve"> طلب يوجهه إليه المعنيون بالأمر</w:t>
      </w:r>
      <w:r w:rsidRPr="000B4AEE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.</w:t>
      </w:r>
      <w:r w:rsidRPr="000B4AEE">
        <w:rPr>
          <w:rFonts w:ascii="GothamMedium" w:eastAsia="Times New Roman" w:hAnsi="GothamMedium" w:cs="Times New Roman"/>
          <w:b/>
          <w:bCs/>
          <w:color w:val="373737"/>
          <w:sz w:val="24"/>
          <w:szCs w:val="24"/>
          <w:shd w:val="clear" w:color="auto" w:fill="FFFFFF"/>
          <w:lang w:eastAsia="fr-FR"/>
        </w:rPr>
        <w:br/>
      </w:r>
      <w:r w:rsidRPr="000B4AEE">
        <w:rPr>
          <w:rFonts w:ascii="GothamMedium" w:eastAsia="Times New Roman" w:hAnsi="GothamMedium" w:cs="Times New Roman"/>
          <w:b/>
          <w:bCs/>
          <w:color w:val="213A70"/>
          <w:sz w:val="24"/>
          <w:szCs w:val="24"/>
          <w:shd w:val="clear" w:color="auto" w:fill="FFFFFF"/>
          <w:lang w:eastAsia="fr-FR"/>
        </w:rPr>
        <w:lastRenderedPageBreak/>
        <w:br/>
      </w:r>
      <w:r w:rsidRPr="000B4AEE">
        <w:rPr>
          <w:rFonts w:ascii="GothamMedium" w:eastAsia="Times New Roman" w:hAnsi="GothamMedium" w:cs="Times New Roman"/>
          <w:b/>
          <w:bCs/>
          <w:color w:val="000021"/>
          <w:sz w:val="21"/>
          <w:szCs w:val="21"/>
          <w:shd w:val="clear" w:color="auto" w:fill="FFFFFF"/>
          <w:rtl/>
          <w:lang w:eastAsia="fr-FR"/>
        </w:rPr>
        <w:t>المادة</w:t>
      </w:r>
      <w:proofErr w:type="gramStart"/>
      <w:r w:rsidRPr="000B4AEE">
        <w:rPr>
          <w:rFonts w:ascii="GothamMedium" w:eastAsia="Times New Roman" w:hAnsi="GothamMedium" w:cs="Times New Roman"/>
          <w:b/>
          <w:bCs/>
          <w:color w:val="000021"/>
          <w:sz w:val="21"/>
          <w:szCs w:val="21"/>
          <w:shd w:val="clear" w:color="auto" w:fill="FFFFFF"/>
          <w:rtl/>
          <w:lang w:eastAsia="fr-FR"/>
        </w:rPr>
        <w:t xml:space="preserve"> 7</w:t>
      </w:r>
      <w:r w:rsidRPr="000B4AEE">
        <w:rPr>
          <w:rFonts w:ascii="GothamMedium" w:eastAsia="Times New Roman" w:hAnsi="GothamMedium" w:cs="Times New Roman"/>
          <w:b/>
          <w:bCs/>
          <w:color w:val="000021"/>
          <w:sz w:val="21"/>
          <w:szCs w:val="21"/>
          <w:shd w:val="clear" w:color="auto" w:fill="FFFFFF"/>
          <w:lang w:eastAsia="fr-FR"/>
        </w:rPr>
        <w:t xml:space="preserve"> :</w:t>
      </w:r>
      <w:r w:rsidRPr="000B4AEE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يعه</w:t>
      </w:r>
      <w:proofErr w:type="gramEnd"/>
      <w:r w:rsidRPr="000B4AEE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د إلى المؤسسة التي تم التعاقد معها بتسيير نظام المعاشات طبقا لأحكام المادة الأولى من القانون رقم 92-24 المطبق بالقانون رقم 99-53 على أعضاء مجلس المستشارين ، بمهمة تصفية النظام المذكور وفق الشروط والكيفيات المحددة في هذا القانون ، وذلك داخل أجل أقصاه ستين يوما من تاريخ دخول هذا القانون حيز التنفيذ</w:t>
      </w:r>
      <w:r w:rsidRPr="000B4AEE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.</w:t>
      </w:r>
      <w:r w:rsidRPr="000B4AEE">
        <w:rPr>
          <w:rFonts w:ascii="GothamMedium" w:eastAsia="Times New Roman" w:hAnsi="GothamMedium" w:cs="Times New Roman"/>
          <w:b/>
          <w:bCs/>
          <w:color w:val="373737"/>
          <w:sz w:val="24"/>
          <w:szCs w:val="24"/>
          <w:shd w:val="clear" w:color="auto" w:fill="FFFFFF"/>
          <w:lang w:eastAsia="fr-FR"/>
        </w:rPr>
        <w:br/>
      </w:r>
      <w:r w:rsidRPr="000B4AEE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وتؤهل المؤسسة المذكورة ، من أجل ذلك ، لاتخاذ جميع الإجراءات التنفيذية المتعلقة بها ، سواء بصفة أحادية أو بتنسيق مع رئيس مجلس المستشارين عند الاقتضاء</w:t>
      </w:r>
      <w:r w:rsidRPr="000B4AEE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.</w:t>
      </w:r>
      <w:r w:rsidRPr="000B4AEE">
        <w:rPr>
          <w:rFonts w:ascii="GothamMedium" w:eastAsia="Times New Roman" w:hAnsi="GothamMedium" w:cs="Times New Roman"/>
          <w:b/>
          <w:bCs/>
          <w:color w:val="373737"/>
          <w:sz w:val="24"/>
          <w:szCs w:val="24"/>
          <w:shd w:val="clear" w:color="auto" w:fill="FFFFFF"/>
          <w:lang w:eastAsia="fr-FR"/>
        </w:rPr>
        <w:br/>
      </w:r>
      <w:r w:rsidRPr="000B4AEE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ولهذا الغرض ، يقدم مجلس المستشارين للمؤسسة المذكورة ، بطلب منها ، جميع المعلومات والوثائق الضرورية لاحتساب وتصفية وأداء المبالغ طبقا لأحكام هذا القانون</w:t>
      </w:r>
      <w:r w:rsidRPr="000B4AEE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.</w:t>
      </w:r>
      <w:r w:rsidRPr="000B4AEE">
        <w:rPr>
          <w:rFonts w:ascii="GothamMedium" w:eastAsia="Times New Roman" w:hAnsi="GothamMedium" w:cs="Times New Roman"/>
          <w:b/>
          <w:bCs/>
          <w:color w:val="373737"/>
          <w:sz w:val="24"/>
          <w:szCs w:val="24"/>
          <w:shd w:val="clear" w:color="auto" w:fill="FFFFFF"/>
          <w:lang w:eastAsia="fr-FR"/>
        </w:rPr>
        <w:br/>
      </w:r>
      <w:proofErr w:type="gramStart"/>
      <w:r w:rsidRPr="000B4AEE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لا</w:t>
      </w:r>
      <w:proofErr w:type="gramEnd"/>
      <w:r w:rsidRPr="000B4AEE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 xml:space="preserve"> تخضع عمليات التصفية لأي مصاريف</w:t>
      </w:r>
      <w:r w:rsidRPr="000B4AEE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.</w:t>
      </w:r>
      <w:r w:rsidRPr="000B4AEE">
        <w:rPr>
          <w:rFonts w:ascii="GothamMedium" w:eastAsia="Times New Roman" w:hAnsi="GothamMedium" w:cs="Times New Roman"/>
          <w:b/>
          <w:bCs/>
          <w:color w:val="373737"/>
          <w:sz w:val="24"/>
          <w:szCs w:val="24"/>
          <w:shd w:val="clear" w:color="auto" w:fill="FFFFFF"/>
          <w:lang w:eastAsia="fr-FR"/>
        </w:rPr>
        <w:br/>
      </w:r>
      <w:r w:rsidRPr="000B4AEE">
        <w:rPr>
          <w:rFonts w:ascii="GothamMedium" w:eastAsia="Times New Roman" w:hAnsi="GothamMedium" w:cs="Times New Roman"/>
          <w:b/>
          <w:bCs/>
          <w:color w:val="213A70"/>
          <w:sz w:val="24"/>
          <w:szCs w:val="24"/>
          <w:shd w:val="clear" w:color="auto" w:fill="FFFFFF"/>
          <w:lang w:eastAsia="fr-FR"/>
        </w:rPr>
        <w:br/>
      </w:r>
      <w:r w:rsidRPr="000B4AEE">
        <w:rPr>
          <w:rFonts w:ascii="GothamMedium" w:eastAsia="Times New Roman" w:hAnsi="GothamMedium" w:cs="Times New Roman"/>
          <w:b/>
          <w:bCs/>
          <w:color w:val="000021"/>
          <w:sz w:val="21"/>
          <w:szCs w:val="21"/>
          <w:shd w:val="clear" w:color="auto" w:fill="FFFFFF"/>
          <w:rtl/>
          <w:lang w:eastAsia="fr-FR"/>
        </w:rPr>
        <w:t>المادة 8</w:t>
      </w:r>
      <w:r w:rsidRPr="000B4AEE">
        <w:rPr>
          <w:rFonts w:ascii="GothamMedium" w:eastAsia="Times New Roman" w:hAnsi="GothamMedium" w:cs="Times New Roman"/>
          <w:b/>
          <w:bCs/>
          <w:color w:val="000021"/>
          <w:sz w:val="21"/>
          <w:szCs w:val="21"/>
          <w:shd w:val="clear" w:color="auto" w:fill="FFFFFF"/>
          <w:lang w:eastAsia="fr-FR"/>
        </w:rPr>
        <w:t xml:space="preserve"> :</w:t>
      </w:r>
      <w:r w:rsidRPr="000B4AEE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تنجز المؤسسة المشار إليها في المادة 7 أعلاه ، تقريرا حول نتائج عملية تصفية نظام المعاشات المحدث لفائدة أعضاء مجلس المستشارين ، وتوجهه إلى الوزير المكلف بالمالية داخل أجل لا يتعدى ستين (60) يوما تحتسب ابتداء من اليوم الموالي لانتهاء مدة الستين يوما المنصوص عليها في الفقرة الأولى من المادة 7 من هذا القانون</w:t>
      </w:r>
      <w:r w:rsidRPr="000B4AEE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.</w:t>
      </w:r>
      <w:r w:rsidRPr="000B4AEE">
        <w:rPr>
          <w:rFonts w:ascii="GothamMedium" w:eastAsia="Times New Roman" w:hAnsi="GothamMedium" w:cs="Times New Roman"/>
          <w:b/>
          <w:bCs/>
          <w:color w:val="373737"/>
          <w:sz w:val="24"/>
          <w:szCs w:val="24"/>
          <w:shd w:val="clear" w:color="auto" w:fill="FFFFFF"/>
          <w:lang w:eastAsia="fr-FR"/>
        </w:rPr>
        <w:br/>
      </w:r>
      <w:r w:rsidRPr="000B4AEE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 xml:space="preserve">ترسل نسخة من هذا التقرير إلى رئيس مجلس المستشارين </w:t>
      </w:r>
      <w:proofErr w:type="gramStart"/>
      <w:r w:rsidRPr="000B4AEE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داخل</w:t>
      </w:r>
      <w:proofErr w:type="gramEnd"/>
      <w:r w:rsidRPr="000B4AEE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 xml:space="preserve"> نفس الأجل</w:t>
      </w:r>
      <w:r w:rsidRPr="000B4AEE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.</w:t>
      </w:r>
      <w:r w:rsidRPr="000B4AEE">
        <w:rPr>
          <w:rFonts w:ascii="GothamMedium" w:eastAsia="Times New Roman" w:hAnsi="GothamMedium" w:cs="Times New Roman"/>
          <w:b/>
          <w:bCs/>
          <w:color w:val="373737"/>
          <w:sz w:val="24"/>
          <w:szCs w:val="24"/>
          <w:shd w:val="clear" w:color="auto" w:fill="FFFFFF"/>
          <w:lang w:eastAsia="fr-FR"/>
        </w:rPr>
        <w:br/>
      </w:r>
      <w:r w:rsidRPr="000B4AEE">
        <w:rPr>
          <w:rFonts w:ascii="GothamMedium" w:eastAsia="Times New Roman" w:hAnsi="GothamMedium" w:cs="Times New Roman"/>
          <w:b/>
          <w:bCs/>
          <w:color w:val="213A70"/>
          <w:sz w:val="24"/>
          <w:szCs w:val="24"/>
          <w:shd w:val="clear" w:color="auto" w:fill="FFFFFF"/>
          <w:lang w:eastAsia="fr-FR"/>
        </w:rPr>
        <w:br/>
      </w:r>
      <w:r w:rsidRPr="000B4AEE">
        <w:rPr>
          <w:rFonts w:ascii="GothamMedium" w:eastAsia="Times New Roman" w:hAnsi="GothamMedium" w:cs="Times New Roman"/>
          <w:b/>
          <w:bCs/>
          <w:color w:val="000021"/>
          <w:sz w:val="21"/>
          <w:szCs w:val="21"/>
          <w:shd w:val="clear" w:color="auto" w:fill="FFFFFF"/>
          <w:rtl/>
          <w:lang w:eastAsia="fr-FR"/>
        </w:rPr>
        <w:t xml:space="preserve">المادة </w:t>
      </w:r>
      <w:proofErr w:type="gramStart"/>
      <w:r w:rsidRPr="000B4AEE">
        <w:rPr>
          <w:rFonts w:ascii="GothamMedium" w:eastAsia="Times New Roman" w:hAnsi="GothamMedium" w:cs="Times New Roman"/>
          <w:b/>
          <w:bCs/>
          <w:color w:val="000021"/>
          <w:sz w:val="21"/>
          <w:szCs w:val="21"/>
          <w:shd w:val="clear" w:color="auto" w:fill="FFFFFF"/>
          <w:rtl/>
          <w:lang w:eastAsia="fr-FR"/>
        </w:rPr>
        <w:t>9</w:t>
      </w:r>
      <w:r w:rsidRPr="000B4AEE">
        <w:rPr>
          <w:rFonts w:ascii="GothamMedium" w:eastAsia="Times New Roman" w:hAnsi="GothamMedium" w:cs="Times New Roman"/>
          <w:b/>
          <w:bCs/>
          <w:color w:val="000021"/>
          <w:sz w:val="21"/>
          <w:szCs w:val="21"/>
          <w:shd w:val="clear" w:color="auto" w:fill="FFFFFF"/>
          <w:lang w:eastAsia="fr-FR"/>
        </w:rPr>
        <w:t xml:space="preserve"> :</w:t>
      </w:r>
      <w:proofErr w:type="gramEnd"/>
      <w:r w:rsidRPr="000B4AEE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يعلن عن الانتهاء التام لعملية التصفية بقرار لرئيس مجلس المستشارين</w:t>
      </w:r>
      <w:r w:rsidRPr="000B4AEE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.</w:t>
      </w:r>
      <w:r w:rsidRPr="000B4AEE">
        <w:rPr>
          <w:rFonts w:ascii="GothamMedium" w:eastAsia="Times New Roman" w:hAnsi="GothamMedium" w:cs="Times New Roman"/>
          <w:b/>
          <w:bCs/>
          <w:color w:val="373737"/>
          <w:sz w:val="24"/>
          <w:szCs w:val="24"/>
          <w:shd w:val="clear" w:color="auto" w:fill="FFFFFF"/>
          <w:lang w:eastAsia="fr-FR"/>
        </w:rPr>
        <w:br/>
      </w:r>
      <w:r w:rsidRPr="000B4AEE">
        <w:rPr>
          <w:rFonts w:ascii="GothamMedium" w:eastAsia="Times New Roman" w:hAnsi="GothamMedium" w:cs="Times New Roman"/>
          <w:b/>
          <w:bCs/>
          <w:color w:val="213A70"/>
          <w:sz w:val="24"/>
          <w:szCs w:val="24"/>
          <w:shd w:val="clear" w:color="auto" w:fill="FFFFFF"/>
          <w:lang w:eastAsia="fr-FR"/>
        </w:rPr>
        <w:br/>
      </w:r>
      <w:r w:rsidRPr="000B4AEE">
        <w:rPr>
          <w:rFonts w:ascii="GothamMedium" w:eastAsia="Times New Roman" w:hAnsi="GothamMedium" w:cs="Times New Roman"/>
          <w:b/>
          <w:bCs/>
          <w:color w:val="000021"/>
          <w:sz w:val="21"/>
          <w:szCs w:val="21"/>
          <w:shd w:val="clear" w:color="auto" w:fill="FFFFFF"/>
          <w:rtl/>
          <w:lang w:eastAsia="fr-FR"/>
        </w:rPr>
        <w:t xml:space="preserve">المادة </w:t>
      </w:r>
      <w:proofErr w:type="gramStart"/>
      <w:r w:rsidRPr="000B4AEE">
        <w:rPr>
          <w:rFonts w:ascii="GothamMedium" w:eastAsia="Times New Roman" w:hAnsi="GothamMedium" w:cs="Times New Roman"/>
          <w:b/>
          <w:bCs/>
          <w:color w:val="000021"/>
          <w:sz w:val="21"/>
          <w:szCs w:val="21"/>
          <w:shd w:val="clear" w:color="auto" w:fill="FFFFFF"/>
          <w:rtl/>
          <w:lang w:eastAsia="fr-FR"/>
        </w:rPr>
        <w:t>10</w:t>
      </w:r>
      <w:r w:rsidRPr="000B4AEE">
        <w:rPr>
          <w:rFonts w:ascii="GothamMedium" w:eastAsia="Times New Roman" w:hAnsi="GothamMedium" w:cs="Times New Roman"/>
          <w:b/>
          <w:bCs/>
          <w:color w:val="000021"/>
          <w:sz w:val="21"/>
          <w:szCs w:val="21"/>
          <w:shd w:val="clear" w:color="auto" w:fill="FFFFFF"/>
          <w:lang w:eastAsia="fr-FR"/>
        </w:rPr>
        <w:t xml:space="preserve"> :</w:t>
      </w:r>
      <w:proofErr w:type="gramEnd"/>
      <w:r w:rsidRPr="000B4AEE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تعتبر المبالغ التي يستفيد منها المعنيون بالأمر وفق أحكام هذا القانون مبالغ صافية معفاة من أي ضريبة ، ولا تخضع للتصريح</w:t>
      </w:r>
      <w:r w:rsidRPr="000B4AEE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.</w:t>
      </w:r>
      <w:r w:rsidRPr="000B4AEE">
        <w:rPr>
          <w:rFonts w:ascii="GothamMedium" w:eastAsia="Times New Roman" w:hAnsi="GothamMedium" w:cs="Times New Roman"/>
          <w:b/>
          <w:bCs/>
          <w:color w:val="373737"/>
          <w:sz w:val="24"/>
          <w:szCs w:val="24"/>
          <w:shd w:val="clear" w:color="auto" w:fill="FFFFFF"/>
          <w:lang w:eastAsia="fr-FR"/>
        </w:rPr>
        <w:br/>
      </w:r>
      <w:r w:rsidRPr="000B4AEE">
        <w:rPr>
          <w:rFonts w:ascii="GothamMedium" w:eastAsia="Times New Roman" w:hAnsi="GothamMedium" w:cs="Times New Roman"/>
          <w:b/>
          <w:bCs/>
          <w:color w:val="213A70"/>
          <w:sz w:val="24"/>
          <w:szCs w:val="24"/>
          <w:shd w:val="clear" w:color="auto" w:fill="FFFFFF"/>
          <w:lang w:eastAsia="fr-FR"/>
        </w:rPr>
        <w:br/>
      </w:r>
      <w:r w:rsidRPr="000B4AEE">
        <w:rPr>
          <w:rFonts w:ascii="GothamMedium" w:eastAsia="Times New Roman" w:hAnsi="GothamMedium" w:cs="Times New Roman"/>
          <w:b/>
          <w:bCs/>
          <w:color w:val="000021"/>
          <w:sz w:val="21"/>
          <w:szCs w:val="21"/>
          <w:shd w:val="clear" w:color="auto" w:fill="FFFFFF"/>
          <w:rtl/>
          <w:lang w:eastAsia="fr-FR"/>
        </w:rPr>
        <w:t xml:space="preserve">المادة </w:t>
      </w:r>
      <w:proofErr w:type="gramStart"/>
      <w:r w:rsidRPr="000B4AEE">
        <w:rPr>
          <w:rFonts w:ascii="GothamMedium" w:eastAsia="Times New Roman" w:hAnsi="GothamMedium" w:cs="Times New Roman"/>
          <w:b/>
          <w:bCs/>
          <w:color w:val="000021"/>
          <w:sz w:val="21"/>
          <w:szCs w:val="21"/>
          <w:shd w:val="clear" w:color="auto" w:fill="FFFFFF"/>
          <w:rtl/>
          <w:lang w:eastAsia="fr-FR"/>
        </w:rPr>
        <w:t>11</w:t>
      </w:r>
      <w:r w:rsidRPr="000B4AEE">
        <w:rPr>
          <w:rFonts w:ascii="GothamMedium" w:eastAsia="Times New Roman" w:hAnsi="GothamMedium" w:cs="Times New Roman"/>
          <w:b/>
          <w:bCs/>
          <w:color w:val="000021"/>
          <w:sz w:val="21"/>
          <w:szCs w:val="21"/>
          <w:shd w:val="clear" w:color="auto" w:fill="FFFFFF"/>
          <w:lang w:eastAsia="fr-FR"/>
        </w:rPr>
        <w:t xml:space="preserve"> :</w:t>
      </w:r>
      <w:proofErr w:type="gramEnd"/>
      <w:r w:rsidRPr="000B4AEE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 xml:space="preserve">لا يحول استرجاع المبالغ </w:t>
      </w:r>
      <w:proofErr w:type="spellStart"/>
      <w:r w:rsidRPr="000B4AEE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المؤداة</w:t>
      </w:r>
      <w:proofErr w:type="spellEnd"/>
      <w:r w:rsidRPr="000B4AEE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 xml:space="preserve"> تطبيقا لأحكام هذا القانون دون استفادة المعني أو ذوي حقوقه من الحق في أي معاش آخر مستحق برسم أي نظام آخر من أنظمة المعاشات التي انخرط فيها</w:t>
      </w:r>
      <w:r w:rsidRPr="000B4AEE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.</w:t>
      </w:r>
      <w:r w:rsidRPr="000B4AEE">
        <w:rPr>
          <w:rFonts w:ascii="GothamMedium" w:eastAsia="Times New Roman" w:hAnsi="GothamMedium" w:cs="Times New Roman"/>
          <w:b/>
          <w:bCs/>
          <w:color w:val="373737"/>
          <w:sz w:val="24"/>
          <w:szCs w:val="24"/>
          <w:shd w:val="clear" w:color="auto" w:fill="FFFFFF"/>
          <w:lang w:eastAsia="fr-FR"/>
        </w:rPr>
        <w:br/>
      </w:r>
      <w:r w:rsidRPr="000B4AEE">
        <w:rPr>
          <w:rFonts w:ascii="GothamMedium" w:eastAsia="Times New Roman" w:hAnsi="GothamMedium" w:cs="Times New Roman"/>
          <w:b/>
          <w:bCs/>
          <w:color w:val="213A70"/>
          <w:sz w:val="24"/>
          <w:szCs w:val="24"/>
          <w:shd w:val="clear" w:color="auto" w:fill="FFFFFF"/>
          <w:lang w:eastAsia="fr-FR"/>
        </w:rPr>
        <w:br/>
      </w:r>
      <w:r w:rsidRPr="000B4AEE">
        <w:rPr>
          <w:rFonts w:ascii="GothamMedium" w:eastAsia="Times New Roman" w:hAnsi="GothamMedium" w:cs="Times New Roman"/>
          <w:b/>
          <w:bCs/>
          <w:color w:val="000021"/>
          <w:sz w:val="21"/>
          <w:szCs w:val="21"/>
          <w:shd w:val="clear" w:color="auto" w:fill="FFFFFF"/>
          <w:rtl/>
          <w:lang w:eastAsia="fr-FR"/>
        </w:rPr>
        <w:t>المادة 12</w:t>
      </w:r>
      <w:r w:rsidRPr="000B4AEE">
        <w:rPr>
          <w:rFonts w:ascii="GothamMedium" w:eastAsia="Times New Roman" w:hAnsi="GothamMedium" w:cs="Times New Roman"/>
          <w:b/>
          <w:bCs/>
          <w:color w:val="000021"/>
          <w:sz w:val="21"/>
          <w:szCs w:val="21"/>
          <w:shd w:val="clear" w:color="auto" w:fill="FFFFFF"/>
          <w:lang w:eastAsia="fr-FR"/>
        </w:rPr>
        <w:t xml:space="preserve"> :</w:t>
      </w:r>
      <w:r w:rsidRPr="000B4AEE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ينسخ ابتداء من تاريخ دخول هذا القانون حيز التنفيذ القانون رقم 99-53 القاضي بتطبيق القانون رقم 92-24 المتعلق بإحداث نظام المعاشات لفائدة أعضاء مجلس النواب على أعضاء مجلس المستشارين الصادر بتنفيذه الظهير الشريف رقم 198-99-1 بتاريخ 13 من جمادى الأولى 1420 (25 أغسطس 1999) ، كما تم تغييره بالقانون رقم 04-35</w:t>
      </w:r>
      <w:r>
        <w:rPr>
          <w:rFonts w:ascii="Gotham-Light" w:eastAsia="Times New Roman" w:hAnsi="Gotham-Light" w:cs="Times New Roman" w:hint="cs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.</w:t>
      </w:r>
    </w:p>
    <w:p w:rsidR="00D2066D" w:rsidRDefault="000B4AEE" w:rsidP="00F87649">
      <w:pPr>
        <w:bidi/>
      </w:pPr>
      <w:r w:rsidRPr="000B4AEE">
        <w:rPr>
          <w:rFonts w:ascii="GothamMedium" w:eastAsia="Times New Roman" w:hAnsi="GothamMedium" w:cs="Times New Roman"/>
          <w:b/>
          <w:bCs/>
          <w:color w:val="213A70"/>
          <w:sz w:val="24"/>
          <w:szCs w:val="24"/>
          <w:shd w:val="clear" w:color="auto" w:fill="FFFFFF"/>
          <w:lang w:eastAsia="fr-FR"/>
        </w:rPr>
        <w:br/>
      </w:r>
      <w:r w:rsidRPr="000B4AEE">
        <w:rPr>
          <w:rFonts w:ascii="GothamMedium" w:eastAsia="Times New Roman" w:hAnsi="GothamMedium" w:cs="Times New Roman"/>
          <w:b/>
          <w:bCs/>
          <w:color w:val="000021"/>
          <w:sz w:val="21"/>
          <w:szCs w:val="21"/>
          <w:shd w:val="clear" w:color="auto" w:fill="FFFFFF"/>
          <w:rtl/>
          <w:lang w:eastAsia="fr-FR"/>
        </w:rPr>
        <w:t xml:space="preserve">المادة </w:t>
      </w:r>
      <w:proofErr w:type="gramStart"/>
      <w:r w:rsidRPr="000B4AEE">
        <w:rPr>
          <w:rFonts w:ascii="GothamMedium" w:eastAsia="Times New Roman" w:hAnsi="GothamMedium" w:cs="Times New Roman"/>
          <w:b/>
          <w:bCs/>
          <w:color w:val="000021"/>
          <w:sz w:val="21"/>
          <w:szCs w:val="21"/>
          <w:shd w:val="clear" w:color="auto" w:fill="FFFFFF"/>
          <w:rtl/>
          <w:lang w:eastAsia="fr-FR"/>
        </w:rPr>
        <w:t>13</w:t>
      </w:r>
      <w:r w:rsidRPr="000B4AEE">
        <w:rPr>
          <w:rFonts w:ascii="GothamMedium" w:eastAsia="Times New Roman" w:hAnsi="GothamMedium" w:cs="Times New Roman"/>
          <w:b/>
          <w:bCs/>
          <w:color w:val="000021"/>
          <w:sz w:val="21"/>
          <w:szCs w:val="21"/>
          <w:shd w:val="clear" w:color="auto" w:fill="FFFFFF"/>
          <w:lang w:eastAsia="fr-FR"/>
        </w:rPr>
        <w:t xml:space="preserve"> :</w:t>
      </w:r>
      <w:proofErr w:type="gramEnd"/>
      <w:r w:rsidRPr="000B4AEE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rtl/>
          <w:lang w:eastAsia="fr-FR"/>
        </w:rPr>
        <w:t>يدخل هذا القانون حيز التنفيذ ابتداء من تاريخ نشره في الجريدة الرسمية</w:t>
      </w:r>
      <w:r w:rsidRPr="000B4AEE">
        <w:rPr>
          <w:rFonts w:ascii="Gotham-Light" w:eastAsia="Times New Roman" w:hAnsi="Gotham-Light" w:cs="Times New Roman"/>
          <w:b/>
          <w:bCs/>
          <w:color w:val="000000"/>
          <w:sz w:val="26"/>
          <w:szCs w:val="26"/>
          <w:shd w:val="clear" w:color="auto" w:fill="FFFFFF"/>
          <w:lang w:eastAsia="fr-FR"/>
        </w:rPr>
        <w:t>.</w:t>
      </w:r>
    </w:p>
    <w:sectPr w:rsidR="00D20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ld">
    <w:altName w:val="Times New Roman"/>
    <w:panose1 w:val="00000000000000000000"/>
    <w:charset w:val="00"/>
    <w:family w:val="roman"/>
    <w:notTrueType/>
    <w:pitch w:val="default"/>
  </w:font>
  <w:font w:name="Gotham-Light">
    <w:altName w:val="Times New Roman"/>
    <w:panose1 w:val="00000000000000000000"/>
    <w:charset w:val="00"/>
    <w:family w:val="roman"/>
    <w:notTrueType/>
    <w:pitch w:val="default"/>
  </w:font>
  <w:font w:name="GothamMedi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AEE"/>
    <w:rsid w:val="000B4AEE"/>
    <w:rsid w:val="00284D34"/>
    <w:rsid w:val="006D4CF2"/>
    <w:rsid w:val="00D2066D"/>
    <w:rsid w:val="00F8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4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4A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4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4A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3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1035</Words>
  <Characters>5694</Characters>
  <Application>Microsoft Office Word</Application>
  <DocSecurity>0</DocSecurity>
  <Lines>47</Lines>
  <Paragraphs>13</Paragraphs>
  <ScaleCrop>false</ScaleCrop>
  <Company/>
  <LinksUpToDate>false</LinksUpToDate>
  <CharactersWithSpaces>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MATAICH MERYAM</dc:creator>
  <cp:lastModifiedBy>MATAICH MERYAM</cp:lastModifiedBy>
  <cp:revision>4</cp:revision>
  <dcterms:created xsi:type="dcterms:W3CDTF">2023-01-13T10:38:00Z</dcterms:created>
  <dcterms:modified xsi:type="dcterms:W3CDTF">2023-01-13T10:41:00Z</dcterms:modified>
</cp:coreProperties>
</file>