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AB" w:rsidRPr="002949C3" w:rsidRDefault="00EB17AB" w:rsidP="002949C3">
      <w:pPr>
        <w:shd w:val="clear" w:color="auto" w:fill="FFFFFF"/>
        <w:bidi/>
        <w:spacing w:before="450" w:after="0" w:line="240" w:lineRule="auto"/>
        <w:jc w:val="both"/>
        <w:outlineLvl w:val="1"/>
        <w:rPr>
          <w:rFonts w:eastAsia="Times New Roman" w:cstheme="minorHAnsi" w:hint="cs"/>
          <w:b/>
          <w:bCs/>
          <w:noProof/>
          <w:color w:val="007BFF"/>
          <w:sz w:val="28"/>
          <w:szCs w:val="28"/>
          <w:rtl/>
          <w:lang w:eastAsia="fr-FR" w:bidi="ar-MA"/>
        </w:rPr>
      </w:pPr>
      <w:r w:rsidRPr="00EB17AB">
        <w:rPr>
          <w:rFonts w:eastAsia="Times New Roman" w:cstheme="minorHAnsi"/>
          <w:b/>
          <w:bCs/>
          <w:color w:val="2096BA"/>
          <w:sz w:val="28"/>
          <w:szCs w:val="28"/>
          <w:rtl/>
          <w:lang w:eastAsia="fr-FR"/>
        </w:rPr>
        <w:t>ظهير شريف رقم 56-22-1 صادر في 13 من محرم 1444 (11 أغسطس 2022) بتنفيذ القانون رقم 22-41 القاضي بإحداث وتنظيم مؤسسة مشتركة للنهوض بالأعمال الاجتماعية لفائدة موظفي وأعوان الإدارات العمومية</w:t>
      </w:r>
      <w:r w:rsidRPr="00EB17AB">
        <w:rPr>
          <w:rFonts w:eastAsia="Times New Roman" w:cstheme="minorHAnsi"/>
          <w:b/>
          <w:bCs/>
          <w:color w:val="2096BA"/>
          <w:sz w:val="28"/>
          <w:szCs w:val="28"/>
          <w:lang w:eastAsia="fr-FR"/>
        </w:rPr>
        <w:t>.</w:t>
      </w:r>
      <w:r w:rsidR="002949C3">
        <w:rPr>
          <w:rFonts w:eastAsia="Times New Roman" w:cstheme="minorHAnsi"/>
          <w:b/>
          <w:bCs/>
          <w:color w:val="2096BA"/>
          <w:sz w:val="28"/>
          <w:szCs w:val="28"/>
          <w:lang w:eastAsia="fr-FR"/>
        </w:rPr>
        <w:t xml:space="preserve"> </w:t>
      </w:r>
      <w:r w:rsidR="002949C3">
        <w:rPr>
          <w:rFonts w:eastAsia="Times New Roman" w:cstheme="minorHAnsi" w:hint="cs"/>
          <w:b/>
          <w:bCs/>
          <w:color w:val="2096BA"/>
          <w:sz w:val="28"/>
          <w:szCs w:val="28"/>
          <w:rtl/>
          <w:lang w:eastAsia="fr-FR" w:bidi="ar-MA"/>
        </w:rPr>
        <w:t>ج.ر 7122</w:t>
      </w:r>
    </w:p>
    <w:p w:rsidR="00EB17AB" w:rsidRDefault="00EB17AB" w:rsidP="00EB17AB">
      <w:pPr>
        <w:bidi/>
        <w:rPr>
          <w:rFonts w:ascii="Gotham-Light" w:eastAsia="Times New Roman" w:hAnsi="Gotham-Light" w:cs="Times New Roman"/>
          <w:b/>
          <w:bCs/>
          <w:color w:val="000000"/>
          <w:sz w:val="26"/>
          <w:szCs w:val="26"/>
          <w:shd w:val="clear" w:color="auto" w:fill="FFFFFF"/>
          <w:lang w:eastAsia="fr-FR"/>
        </w:rPr>
      </w:pPr>
    </w:p>
    <w:p w:rsidR="009F3A24" w:rsidRDefault="00EB17AB" w:rsidP="00784A8F">
      <w:pPr>
        <w:bidi/>
        <w:rPr>
          <w:rFonts w:ascii="GothamMedium" w:eastAsia="Times New Roman" w:hAnsi="GothamMedium" w:cs="Times New Roman" w:hint="cs"/>
          <w:b/>
          <w:bCs/>
          <w:color w:val="373737"/>
          <w:sz w:val="23"/>
          <w:szCs w:val="23"/>
          <w:shd w:val="clear" w:color="auto" w:fill="FFFFFF"/>
          <w:rtl/>
          <w:lang w:eastAsia="fr-FR"/>
        </w:rPr>
      </w:pPr>
      <w:r w:rsidRPr="00EB17AB">
        <w:rPr>
          <w:rFonts w:ascii="Gotham-Light" w:eastAsia="Times New Roman" w:hAnsi="Gotham-Light" w:cs="Times New Roman"/>
          <w:b/>
          <w:bCs/>
          <w:color w:val="000000"/>
          <w:sz w:val="26"/>
          <w:szCs w:val="26"/>
          <w:shd w:val="clear" w:color="auto" w:fill="FFFFFF"/>
          <w:rtl/>
          <w:lang w:eastAsia="fr-FR"/>
        </w:rPr>
        <w:t>الحمد لله وحده ،</w:t>
      </w:r>
      <w:r w:rsidRPr="00EB17AB">
        <w:rPr>
          <w:rFonts w:ascii="GothamMedium" w:eastAsia="Times New Roman" w:hAnsi="GothamMedium" w:cs="Times New Roman"/>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الطابع الشريف - بداخله</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محمد بن الحسن بن محمد بن يوسف الله وليه</w:t>
      </w:r>
      <w:r w:rsidRPr="00EB17AB">
        <w:rPr>
          <w:rFonts w:ascii="GothamMedium" w:eastAsia="Times New Roman" w:hAnsi="GothamMedium" w:cs="Times New Roman"/>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يعلم من ظهيرنا الشريف هذا ، أسماه الله وأعز أمره أننا</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بناء على الدستور ولاسيما الفصلين 42 و50 منه ،</w:t>
      </w:r>
      <w:r w:rsidRPr="00EB17AB">
        <w:rPr>
          <w:rFonts w:ascii="GothamMedium" w:eastAsia="Times New Roman" w:hAnsi="GothamMedium" w:cs="Times New Roman"/>
          <w:color w:val="373737"/>
          <w:sz w:val="24"/>
          <w:szCs w:val="24"/>
          <w:shd w:val="clear" w:color="auto" w:fill="FFFFFF"/>
          <w:lang w:eastAsia="fr-FR"/>
        </w:rPr>
        <w:br/>
      </w:r>
      <w:r w:rsidRPr="00EB17AB">
        <w:rPr>
          <w:rFonts w:ascii="GothamMedium" w:eastAsia="Times New Roman" w:hAnsi="GothamMedium" w:cs="Times New Roman"/>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أصدرنا أمرنا الشريف بما يلي</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ينفذ وينشر بالجريدة الرسمية ، عقب ظهيرنا الشريف هذا ، القانون رقم 22-41 القاضي بإحداث وتنظيم مؤسسة مشتركة للنهوض بالأعمال الاجتماعية لفائدة موظفي وأعوان الإدارات العمومية ، كما وافق عليه مجلس المستشارين ومجلس النواب</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color w:val="373737"/>
          <w:sz w:val="24"/>
          <w:szCs w:val="24"/>
          <w:shd w:val="clear" w:color="auto" w:fill="FFFFFF"/>
          <w:lang w:eastAsia="fr-FR"/>
        </w:rPr>
        <w:br/>
      </w:r>
      <w:r w:rsidRPr="00EB17AB">
        <w:rPr>
          <w:rFonts w:ascii="GothamMedium" w:eastAsia="Times New Roman" w:hAnsi="GothamMedium" w:cs="Times New Roman"/>
          <w:b/>
          <w:bCs/>
          <w:color w:val="373737"/>
          <w:sz w:val="23"/>
          <w:szCs w:val="23"/>
          <w:shd w:val="clear" w:color="auto" w:fill="FFFFFF"/>
          <w:rtl/>
          <w:lang w:eastAsia="fr-FR"/>
        </w:rPr>
        <w:t>وحرر بتاريخ 13 من محرم 1444 (11 أغسطس 2022</w:t>
      </w:r>
      <w:r w:rsidR="00784A8F">
        <w:rPr>
          <w:rFonts w:ascii="GothamMedium" w:eastAsia="Times New Roman" w:hAnsi="GothamMedium" w:cs="Times New Roman" w:hint="cs"/>
          <w:b/>
          <w:bCs/>
          <w:color w:val="373737"/>
          <w:sz w:val="23"/>
          <w:szCs w:val="23"/>
          <w:shd w:val="clear" w:color="auto" w:fill="FFFFFF"/>
          <w:rtl/>
          <w:lang w:eastAsia="fr-FR"/>
        </w:rPr>
        <w:t>)</w:t>
      </w:r>
      <w:r w:rsidRPr="00EB17AB">
        <w:rPr>
          <w:rFonts w:ascii="GothamMedium" w:eastAsia="Times New Roman" w:hAnsi="GothamMedium" w:cs="Times New Roman"/>
          <w:color w:val="373737"/>
          <w:sz w:val="24"/>
          <w:szCs w:val="24"/>
          <w:shd w:val="clear" w:color="auto" w:fill="FFFFFF"/>
          <w:lang w:eastAsia="fr-FR"/>
        </w:rPr>
        <w:br/>
      </w:r>
      <w:r w:rsidRPr="00EB17AB">
        <w:rPr>
          <w:rFonts w:ascii="GothamMedium" w:eastAsia="Times New Roman" w:hAnsi="GothamMedium" w:cs="Times New Roman"/>
          <w:b/>
          <w:bCs/>
          <w:color w:val="373737"/>
          <w:sz w:val="23"/>
          <w:szCs w:val="23"/>
          <w:shd w:val="clear" w:color="auto" w:fill="FFFFFF"/>
          <w:rtl/>
          <w:lang w:eastAsia="fr-FR"/>
        </w:rPr>
        <w:t>وقعه بالعطف</w:t>
      </w:r>
      <w:r w:rsidRPr="00EB17AB">
        <w:rPr>
          <w:rFonts w:ascii="GothamMedium" w:eastAsia="Times New Roman" w:hAnsi="GothamMedium" w:cs="Times New Roman"/>
          <w:b/>
          <w:bCs/>
          <w:color w:val="373737"/>
          <w:sz w:val="23"/>
          <w:szCs w:val="23"/>
          <w:shd w:val="clear" w:color="auto" w:fill="FFFFFF"/>
          <w:lang w:eastAsia="fr-FR"/>
        </w:rPr>
        <w:t xml:space="preserve"> :</w:t>
      </w:r>
      <w:r w:rsidRPr="00EB17AB">
        <w:rPr>
          <w:rFonts w:ascii="GothamMedium" w:eastAsia="Times New Roman" w:hAnsi="GothamMedium" w:cs="Times New Roman"/>
          <w:color w:val="373737"/>
          <w:sz w:val="24"/>
          <w:szCs w:val="24"/>
          <w:shd w:val="clear" w:color="auto" w:fill="FFFFFF"/>
          <w:lang w:eastAsia="fr-FR"/>
        </w:rPr>
        <w:br/>
      </w:r>
      <w:r w:rsidRPr="00EB17AB">
        <w:rPr>
          <w:rFonts w:ascii="GothamMedium" w:eastAsia="Times New Roman" w:hAnsi="GothamMedium" w:cs="Times New Roman"/>
          <w:b/>
          <w:bCs/>
          <w:color w:val="373737"/>
          <w:sz w:val="23"/>
          <w:szCs w:val="23"/>
          <w:shd w:val="clear" w:color="auto" w:fill="FFFFFF"/>
          <w:rtl/>
          <w:lang w:eastAsia="fr-FR"/>
        </w:rPr>
        <w:t>رئيس الحكومة ،</w:t>
      </w:r>
      <w:r w:rsidRPr="00EB17AB">
        <w:rPr>
          <w:rFonts w:ascii="GothamMedium" w:eastAsia="Times New Roman" w:hAnsi="GothamMedium" w:cs="Times New Roman"/>
          <w:color w:val="373737"/>
          <w:sz w:val="24"/>
          <w:szCs w:val="24"/>
          <w:shd w:val="clear" w:color="auto" w:fill="FFFFFF"/>
          <w:lang w:eastAsia="fr-FR"/>
        </w:rPr>
        <w:br/>
      </w:r>
      <w:r w:rsidRPr="00EB17AB">
        <w:rPr>
          <w:rFonts w:ascii="GothamMedium" w:eastAsia="Times New Roman" w:hAnsi="GothamMedium" w:cs="Times New Roman"/>
          <w:b/>
          <w:bCs/>
          <w:color w:val="373737"/>
          <w:sz w:val="23"/>
          <w:szCs w:val="23"/>
          <w:shd w:val="clear" w:color="auto" w:fill="FFFFFF"/>
          <w:rtl/>
          <w:lang w:eastAsia="fr-FR"/>
        </w:rPr>
        <w:t>الإمضاء : عزيز أخنوش</w:t>
      </w:r>
      <w:r w:rsidRPr="00EB17AB">
        <w:rPr>
          <w:rFonts w:ascii="GothamMedium" w:eastAsia="Times New Roman" w:hAnsi="GothamMedium" w:cs="Times New Roman"/>
          <w:b/>
          <w:bCs/>
          <w:color w:val="373737"/>
          <w:sz w:val="23"/>
          <w:szCs w:val="23"/>
          <w:shd w:val="clear" w:color="auto" w:fill="FFFFFF"/>
          <w:lang w:eastAsia="fr-FR"/>
        </w:rPr>
        <w:t>.</w:t>
      </w:r>
    </w:p>
    <w:p w:rsidR="009F3A24" w:rsidRDefault="00EB17AB" w:rsidP="009F3A24">
      <w:pPr>
        <w:bidi/>
        <w:rPr>
          <w:rFonts w:ascii="GothamMedium" w:eastAsia="Times New Roman" w:hAnsi="GothamMedium" w:cs="Times New Roman" w:hint="cs"/>
          <w:b/>
          <w:bCs/>
          <w:color w:val="000021"/>
          <w:sz w:val="21"/>
          <w:szCs w:val="21"/>
          <w:shd w:val="clear" w:color="auto" w:fill="FFFFFF"/>
          <w:rtl/>
          <w:lang w:eastAsia="fr-FR"/>
        </w:rPr>
      </w:pPr>
      <w:r w:rsidRPr="00EB17AB">
        <w:rPr>
          <w:rFonts w:ascii="GothamMedium" w:eastAsia="Times New Roman" w:hAnsi="GothamMedium" w:cs="Times New Roman"/>
          <w:b/>
          <w:bCs/>
          <w:color w:val="000021"/>
          <w:sz w:val="21"/>
          <w:szCs w:val="21"/>
          <w:shd w:val="clear" w:color="auto" w:fill="FFFFFF"/>
          <w:lang w:eastAsia="fr-FR"/>
        </w:rPr>
        <w:t>*</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lang w:eastAsia="fr-FR"/>
        </w:rPr>
        <w:t>* *</w:t>
      </w:r>
    </w:p>
    <w:p w:rsidR="009F3A24" w:rsidRDefault="00EB17AB" w:rsidP="009F3A24">
      <w:pPr>
        <w:bidi/>
        <w:rPr>
          <w:rFonts w:ascii="GothamMedium" w:eastAsia="Times New Roman" w:hAnsi="GothamMedium" w:cs="Times New Roman" w:hint="cs"/>
          <w:b/>
          <w:bCs/>
          <w:color w:val="000021"/>
          <w:sz w:val="21"/>
          <w:szCs w:val="21"/>
          <w:shd w:val="clear" w:color="auto" w:fill="FFFFFF"/>
          <w:rtl/>
          <w:lang w:eastAsia="fr-FR"/>
        </w:rPr>
      </w:pPr>
      <w:proofErr w:type="gramStart"/>
      <w:r w:rsidRPr="00EB17AB">
        <w:rPr>
          <w:rFonts w:ascii="GothamMedium" w:eastAsia="Times New Roman" w:hAnsi="GothamMedium" w:cs="Times New Roman"/>
          <w:b/>
          <w:bCs/>
          <w:color w:val="000021"/>
          <w:sz w:val="21"/>
          <w:szCs w:val="21"/>
          <w:shd w:val="clear" w:color="auto" w:fill="FFFFFF"/>
          <w:rtl/>
          <w:lang w:eastAsia="fr-FR"/>
        </w:rPr>
        <w:t>قانون</w:t>
      </w:r>
      <w:proofErr w:type="gramEnd"/>
      <w:r w:rsidRPr="00EB17AB">
        <w:rPr>
          <w:rFonts w:ascii="GothamMedium" w:eastAsia="Times New Roman" w:hAnsi="GothamMedium" w:cs="Times New Roman"/>
          <w:b/>
          <w:bCs/>
          <w:color w:val="000021"/>
          <w:sz w:val="21"/>
          <w:szCs w:val="21"/>
          <w:shd w:val="clear" w:color="auto" w:fill="FFFFFF"/>
          <w:rtl/>
          <w:lang w:eastAsia="fr-FR"/>
        </w:rPr>
        <w:t xml:space="preserve"> رقم 22-41 يقضي بإحداث وتنظيم مؤسسة مشتركة للنهوض بالأعمال الاجتماعية لفائدة موظفي وأعوان الإدارات العمومية</w:t>
      </w:r>
    </w:p>
    <w:p w:rsidR="00EB17AB" w:rsidRDefault="00EB17AB" w:rsidP="009F3A24">
      <w:pPr>
        <w:bidi/>
      </w:pPr>
      <w:bookmarkStart w:id="0" w:name="_GoBack"/>
      <w:bookmarkEnd w:id="0"/>
      <w:r w:rsidRPr="00EB17AB">
        <w:rPr>
          <w:rFonts w:ascii="GothamMedium" w:eastAsia="Times New Roman" w:hAnsi="GothamMedium" w:cs="Times New Roman"/>
          <w:b/>
          <w:bCs/>
          <w:color w:val="000021"/>
          <w:sz w:val="21"/>
          <w:szCs w:val="21"/>
          <w:shd w:val="clear" w:color="auto" w:fill="FFFFFF"/>
          <w:rtl/>
          <w:lang w:eastAsia="fr-FR"/>
        </w:rPr>
        <w:t>الفصل الأول</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الإحداث والمهام والأهداف</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الأولى</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تحدث ، بموجب هذا القانون ، مؤسسة مشتركة للنهوض بالأعمال الاجتماعية لفائدة موظفي وأعوان الإدارات العمومية التي لا تتوفر على مؤسسة للأعمال الاجتماعية والمحددة لائحتها في الملحق المرفق بهذا القانون</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تتمتع المؤسسة بالشخصية المعنوية والاستقلال المالي ولا تهدف إلى تحقيق </w:t>
      </w:r>
      <w:proofErr w:type="gramStart"/>
      <w:r w:rsidRPr="00EB17AB">
        <w:rPr>
          <w:rFonts w:ascii="Gotham-Light" w:eastAsia="Times New Roman" w:hAnsi="Gotham-Light" w:cs="Times New Roman"/>
          <w:b/>
          <w:bCs/>
          <w:color w:val="000000"/>
          <w:sz w:val="26"/>
          <w:szCs w:val="26"/>
          <w:shd w:val="clear" w:color="auto" w:fill="FFFFFF"/>
          <w:rtl/>
          <w:lang w:eastAsia="fr-FR"/>
        </w:rPr>
        <w:t>الربح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وتحمل اسم "المؤسسة المشتركة للنهوض بالأعمال الاجتماعية لفائدة موظفي وأعوان الإدارات العمومية" ويشار إليها بعده باسم "المؤسسة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يكون مقر المؤسسة بالرباط ، ويمكن إحداث فروع جهوية وإقليمية لها ، وفق شروط تحدد في نظامها الداخلي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يمكن تغيير وتتميم اللائحة سالفة الذكر بنص تنظيمي ، كما يمكن أن تنضم إلى المؤسسة المذكورة ، طبقا للشروط والكيفيات المحددة في النظام الداخلي المذكور ، مؤسسات للأعمال الاجتماعية تابعة لإدارات عمومية أخرى</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2</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تتمتع المؤسسة بصفة المنفعة العامة طبقا للنصوص التشريعية والتنظيمية الجاري بها العمل</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يجوز للمؤسسة التماس الإحسان العمومي طبقا للنصوص التشريعية والتنظيمية الجاري بها العمل</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3</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تهدف المؤسسة إلى إحداث وتنمية وتدبير المشاريع المتعلقة بالأعمال الاجتماعية والثقافية والرياضية والترفيهية ، لفائدة منخرطيها وأزواجهم وأبنائهم والأطفال الذين هم تحت كفالتهم</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lastRenderedPageBreak/>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4</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يعتبر منخرطا في المؤسسة موظفو وأعوان الإدارات العمومية المشار إليها في المادة الأولى أعلاه ، والتي يشار إليها فيما يلي "بالإدارات العمومية المعنية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ويمكن أن ينخرط في المؤسسة وفق الشروط المحددة في نظامها الداخلي</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الموظفون الموجودون في وضعية إلحاق ورهن الإشارة والملحقون والموضوعون رهن إشارة الإدارات العمومية المعنية والمتعاقدون معها شريطة عدم انخراطهم في مؤسسة أخرى للأعمال الاجتماعية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متقاعدو الإدارات العمومية المعنية ، وأزواجهم وأبناؤهم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ذوو حقوق الموظفين والمتقاعدين ، وفق الشروط المحددة في النظام الداخلي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مستخدمو المؤسسات العمومية الموضوعة تحت وصاية "الإدارات العمومية المعنية" التي لا تتوفر على مؤسسة مماثلة في حالة انضمامها إلى المؤسسة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5</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يحدد النظام الداخلي للمؤسسة على الخصوص</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كيفيات تنظيم وسير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كيفيات تسيير وتنظيم المجلس الإداري واللجان الفرعية المنبثقة عنه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الهيكل التنظيمي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ضوابط وشروط الاستفادة من الخدمات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مبلغ الاشتراكات السنوية أو الشهرية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كيفيات وشروط استمرار استفادة الموظفين الملحقين ، والموضوعين رهن الإشارة ، والمتقاعدين ، وأرامل وأيتام المتوفين من خدمات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شروط وكيفيات الاستفادة من خدمات المؤسسة بالنسبة لمستخدمي المؤسسات العمومية الموضوعة تحت وصاية "الإدارات العمومية المعنية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6</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تتولى المؤسسة ، لأجل الاضطلاع بالمهام المسندة إليها ، القيام ، بصفة رئيسية ، بالأعمال التالية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1 - </w:t>
      </w:r>
      <w:r w:rsidRPr="00EB17AB">
        <w:rPr>
          <w:rFonts w:ascii="Gotham-Light" w:eastAsia="Times New Roman" w:hAnsi="Gotham-Light" w:cs="Times New Roman"/>
          <w:b/>
          <w:bCs/>
          <w:color w:val="000000"/>
          <w:sz w:val="26"/>
          <w:szCs w:val="26"/>
          <w:shd w:val="clear" w:color="auto" w:fill="FFFFFF"/>
          <w:rtl/>
          <w:lang w:eastAsia="fr-FR"/>
        </w:rPr>
        <w:t>تشجيع التعاونيات والوداديات السكنية والشركات المدنية العقارية المتألفة من المنخرطين في المؤسسة ، والهادفة إلى بناء محلات سكنية لفائدة منخرطيها ، وتقديم الدعم المالي لها ومساعدتها في جميع المجالات</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ولتحقيق هذه الغاية ، يجوز للمؤسسة أن تقوم بالأعمال التالية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التحفيز على إنشاء التعاونيات والوداديات والشركات المذكورة أعلاه والمساعدة على تأسيسها وتمويلها وتسييرها في إطار اتفاقيات تبرمها معها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إبرام اتفاقيات مع الهيئات العامة المكلفة بالتجهيز والبناء قصد بناء مساكن لفائدة المنخرطين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تقديم الدعم للمنخرطين الراغبين في اقتناء مسكن أو بنائه ومساعدتهم فيما يقومون به من مساع لدى الهيئات المتدخلة في عمليات تمويل المساكن أو اقتنائها أو بنائها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2 - </w:t>
      </w:r>
      <w:r w:rsidRPr="00EB17AB">
        <w:rPr>
          <w:rFonts w:ascii="Gotham-Light" w:eastAsia="Times New Roman" w:hAnsi="Gotham-Light" w:cs="Times New Roman"/>
          <w:b/>
          <w:bCs/>
          <w:color w:val="000000"/>
          <w:sz w:val="26"/>
          <w:szCs w:val="26"/>
          <w:shd w:val="clear" w:color="auto" w:fill="FFFFFF"/>
          <w:rtl/>
          <w:lang w:eastAsia="fr-FR"/>
        </w:rPr>
        <w:t>تقديم قروض بدون فائدة لاقتناء عقار بغرض السكن أو بنائه أو اقتناء مسكن جاهز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3 - </w:t>
      </w:r>
      <w:r w:rsidRPr="00EB17AB">
        <w:rPr>
          <w:rFonts w:ascii="Gotham-Light" w:eastAsia="Times New Roman" w:hAnsi="Gotham-Light" w:cs="Times New Roman"/>
          <w:b/>
          <w:bCs/>
          <w:color w:val="000000"/>
          <w:sz w:val="26"/>
          <w:szCs w:val="26"/>
          <w:shd w:val="clear" w:color="auto" w:fill="FFFFFF"/>
          <w:rtl/>
          <w:lang w:eastAsia="fr-FR"/>
        </w:rPr>
        <w:t>وضع تصور لنظام تقاعد تكميلي لفائدة المنخرطين واقتراحه على الهيئات المختصة ، تتولى المؤسسة تمويل جزء منه ، ويتحمل المستفيدون تمويل الجزء الآخر عن طريق مساهمة إجبارية ، طبقا للشروط والكيفيات المحددة في النظام الداخلي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4 - </w:t>
      </w:r>
      <w:r w:rsidRPr="00EB17AB">
        <w:rPr>
          <w:rFonts w:ascii="Gotham-Light" w:eastAsia="Times New Roman" w:hAnsi="Gotham-Light" w:cs="Times New Roman"/>
          <w:b/>
          <w:bCs/>
          <w:color w:val="000000"/>
          <w:sz w:val="26"/>
          <w:szCs w:val="26"/>
          <w:shd w:val="clear" w:color="auto" w:fill="FFFFFF"/>
          <w:rtl/>
          <w:lang w:eastAsia="fr-FR"/>
        </w:rPr>
        <w:t>وضع نظام تغطية صحية تكميلية لفائدة المنخرطين وأزواجهم وأبنائهم وذوي حقوقهم ، وفق الشروط المحددة في النظام الداخلي للمؤسسة ، حيث تتولى المؤسسة تمويل جزء منه ، قصد تغطية المخاطر الصحية التي لا تشملها الأنظمة العامة ، ويتحمل المستفيدون تمويل الجزء الآخر عن طريق مساهمة إجبارية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5 - </w:t>
      </w:r>
      <w:r w:rsidRPr="00EB17AB">
        <w:rPr>
          <w:rFonts w:ascii="Gotham-Light" w:eastAsia="Times New Roman" w:hAnsi="Gotham-Light" w:cs="Times New Roman"/>
          <w:b/>
          <w:bCs/>
          <w:color w:val="000000"/>
          <w:sz w:val="26"/>
          <w:szCs w:val="26"/>
          <w:shd w:val="clear" w:color="auto" w:fill="FFFFFF"/>
          <w:rtl/>
          <w:lang w:eastAsia="fr-FR"/>
        </w:rPr>
        <w:t>وضع نظام ادخار يمكن المؤسسة من إبرام اتفاقية تهدف إلى ضمان تغطية بعض أو مجموع المصاريف اللازمة لمتابعة أبناء المنخرطين للدراسات العليا ، والعمل على تطويره بتعاون مع الهيئات العامة أو الخاصة المعنية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lastRenderedPageBreak/>
        <w:t xml:space="preserve">6 - </w:t>
      </w:r>
      <w:r w:rsidRPr="00EB17AB">
        <w:rPr>
          <w:rFonts w:ascii="Gotham-Light" w:eastAsia="Times New Roman" w:hAnsi="Gotham-Light" w:cs="Times New Roman"/>
          <w:b/>
          <w:bCs/>
          <w:color w:val="000000"/>
          <w:sz w:val="26"/>
          <w:szCs w:val="26"/>
          <w:shd w:val="clear" w:color="auto" w:fill="FFFFFF"/>
          <w:rtl/>
          <w:lang w:eastAsia="fr-FR"/>
        </w:rPr>
        <w:t>تقديم خدمات النقل والإسعاف الطبي والحج والعمرة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7 - </w:t>
      </w:r>
      <w:r w:rsidRPr="00EB17AB">
        <w:rPr>
          <w:rFonts w:ascii="Gotham-Light" w:eastAsia="Times New Roman" w:hAnsi="Gotham-Light" w:cs="Times New Roman"/>
          <w:b/>
          <w:bCs/>
          <w:color w:val="000000"/>
          <w:sz w:val="26"/>
          <w:szCs w:val="26"/>
          <w:shd w:val="clear" w:color="auto" w:fill="FFFFFF"/>
          <w:rtl/>
          <w:lang w:eastAsia="fr-FR"/>
        </w:rPr>
        <w:t xml:space="preserve">تقديم أنشطة ثقافية وترفيهية ورياضية بتنسيق وتعاون مع </w:t>
      </w:r>
      <w:proofErr w:type="spellStart"/>
      <w:r w:rsidRPr="00EB17AB">
        <w:rPr>
          <w:rFonts w:ascii="Gotham-Light" w:eastAsia="Times New Roman" w:hAnsi="Gotham-Light" w:cs="Times New Roman"/>
          <w:b/>
          <w:bCs/>
          <w:color w:val="000000"/>
          <w:sz w:val="26"/>
          <w:szCs w:val="26"/>
          <w:shd w:val="clear" w:color="auto" w:fill="FFFFFF"/>
          <w:rtl/>
          <w:lang w:eastAsia="fr-FR"/>
        </w:rPr>
        <w:t>الهيآت</w:t>
      </w:r>
      <w:proofErr w:type="spellEnd"/>
      <w:r w:rsidRPr="00EB17AB">
        <w:rPr>
          <w:rFonts w:ascii="Gotham-Light" w:eastAsia="Times New Roman" w:hAnsi="Gotham-Light" w:cs="Times New Roman"/>
          <w:b/>
          <w:bCs/>
          <w:color w:val="000000"/>
          <w:sz w:val="26"/>
          <w:szCs w:val="26"/>
          <w:shd w:val="clear" w:color="auto" w:fill="FFFFFF"/>
          <w:rtl/>
          <w:lang w:eastAsia="fr-FR"/>
        </w:rPr>
        <w:t xml:space="preserve"> العامة والخاصة وفق الشروط المحددة في النظام الداخلي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8 - </w:t>
      </w:r>
      <w:r w:rsidRPr="00EB17AB">
        <w:rPr>
          <w:rFonts w:ascii="Gotham-Light" w:eastAsia="Times New Roman" w:hAnsi="Gotham-Light" w:cs="Times New Roman"/>
          <w:b/>
          <w:bCs/>
          <w:color w:val="000000"/>
          <w:sz w:val="26"/>
          <w:szCs w:val="26"/>
          <w:shd w:val="clear" w:color="auto" w:fill="FFFFFF"/>
          <w:rtl/>
          <w:lang w:eastAsia="fr-FR"/>
        </w:rPr>
        <w:t>تقديم إعانات مادية أو قروض لتلبية احتياجات مستعجلة وطارئة للمنخرطين أو أزواجهم أو أبنائهم ، وذلك وفق الشروط المحددة في النظام الداخلي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9 - </w:t>
      </w:r>
      <w:r w:rsidRPr="00EB17AB">
        <w:rPr>
          <w:rFonts w:ascii="Gotham-Light" w:eastAsia="Times New Roman" w:hAnsi="Gotham-Light" w:cs="Times New Roman"/>
          <w:b/>
          <w:bCs/>
          <w:color w:val="000000"/>
          <w:sz w:val="26"/>
          <w:szCs w:val="26"/>
          <w:shd w:val="clear" w:color="auto" w:fill="FFFFFF"/>
          <w:rtl/>
          <w:lang w:eastAsia="fr-FR"/>
        </w:rPr>
        <w:t>إبرام اتفاقيات مع مؤسسات أخرى للأعمال الاجتماعية التابعة لقطاعات وزارية أو لمؤسسات عمومية ، قصد توسيع نطاق خدماتها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10 - </w:t>
      </w:r>
      <w:r w:rsidRPr="00EB17AB">
        <w:rPr>
          <w:rFonts w:ascii="Gotham-Light" w:eastAsia="Times New Roman" w:hAnsi="Gotham-Light" w:cs="Times New Roman"/>
          <w:b/>
          <w:bCs/>
          <w:color w:val="000000"/>
          <w:sz w:val="26"/>
          <w:szCs w:val="26"/>
          <w:shd w:val="clear" w:color="auto" w:fill="FFFFFF"/>
          <w:rtl/>
          <w:lang w:eastAsia="fr-FR"/>
        </w:rPr>
        <w:t>إبرام اتفاقيات شراكة وتعاون مع الهيئات والجمعيات والمنظمات غير الحكومية الوطنية والدولية التي لها نفس الأهداف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11 - </w:t>
      </w:r>
      <w:r w:rsidRPr="00EB17AB">
        <w:rPr>
          <w:rFonts w:ascii="Gotham-Light" w:eastAsia="Times New Roman" w:hAnsi="Gotham-Light" w:cs="Times New Roman"/>
          <w:b/>
          <w:bCs/>
          <w:color w:val="000000"/>
          <w:sz w:val="26"/>
          <w:szCs w:val="26"/>
          <w:shd w:val="clear" w:color="auto" w:fill="FFFFFF"/>
          <w:rtl/>
          <w:lang w:eastAsia="fr-FR"/>
        </w:rPr>
        <w:t>تقديم إعانات خاصة لأيتام المنخرطين وفق الشروط المحددة في النظام الداخلي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12 - </w:t>
      </w:r>
      <w:r w:rsidRPr="00EB17AB">
        <w:rPr>
          <w:rFonts w:ascii="Gotham-Light" w:eastAsia="Times New Roman" w:hAnsi="Gotham-Light" w:cs="Times New Roman"/>
          <w:b/>
          <w:bCs/>
          <w:color w:val="000000"/>
          <w:sz w:val="26"/>
          <w:szCs w:val="26"/>
          <w:shd w:val="clear" w:color="auto" w:fill="FFFFFF"/>
          <w:rtl/>
          <w:lang w:eastAsia="fr-FR"/>
        </w:rPr>
        <w:t>توفير مرافق اجتماعية تخصص للأنشطة الثقافية والترفيهية والرياضية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7</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يمنع إحداث وتمويل وتدبير أي مرفق ذو طابع اجتماعي لفائدة المنخرطين وأزواجهم وأبنائهم وذوي حقوقهم ، داخل العقارات المخصصة للمصالح التابعة للإدارات العمومية المعنية ، إلا من قبل المؤسسة وبترخيص من الإدارات المذكورة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ويمكن للمؤسسة أن تفوض تدبير هذه المرافق للخواص ولجمعيات الأعمال الاجتماعية لموظفي الإدارات العمومية المعنية ، وفق شروط وضوابط تحدد في نظامها الداخلي ، وكذا في دفتر تحملات مصادق عليه من طرف المجلس الإداري ، المنصوص عليه في المادة 8 بعده ، بعد استشارة الإدارات العمومية المعنية ، مع السهر على احترام مبادئ الشفافية وحرية المنافسة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الفصل الثاني</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التنظيم والتسيير</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8</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تتكون أجهزة المؤسسة من</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مجلس إداري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مدير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جهاز تنفيذي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9</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يتداول المجلس الإداري في جميع القضايا التي تهم سير المؤسسة ، ويتولى لهذه الغاية ، القيام على الخصوص بالمهام التالية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1 - </w:t>
      </w:r>
      <w:r w:rsidRPr="00EB17AB">
        <w:rPr>
          <w:rFonts w:ascii="Gotham-Light" w:eastAsia="Times New Roman" w:hAnsi="Gotham-Light" w:cs="Times New Roman"/>
          <w:b/>
          <w:bCs/>
          <w:color w:val="000000"/>
          <w:sz w:val="26"/>
          <w:szCs w:val="26"/>
          <w:shd w:val="clear" w:color="auto" w:fill="FFFFFF"/>
          <w:rtl/>
          <w:lang w:eastAsia="fr-FR"/>
        </w:rPr>
        <w:t>تحديد استراتيجية عمل المؤسسة ، ولاسيما التوجهات العامة والاختيارات ذات الأولوية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2 - </w:t>
      </w:r>
      <w:r w:rsidRPr="00EB17AB">
        <w:rPr>
          <w:rFonts w:ascii="Gotham-Light" w:eastAsia="Times New Roman" w:hAnsi="Gotham-Light" w:cs="Times New Roman"/>
          <w:b/>
          <w:bCs/>
          <w:color w:val="000000"/>
          <w:sz w:val="26"/>
          <w:szCs w:val="26"/>
          <w:shd w:val="clear" w:color="auto" w:fill="FFFFFF"/>
          <w:rtl/>
          <w:lang w:eastAsia="fr-FR"/>
        </w:rPr>
        <w:t>حصر برنامج عمل المؤسسة السنوي والمتعدد السنوات وتقييمه بصفة دورية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3 - </w:t>
      </w:r>
      <w:r w:rsidRPr="00EB17AB">
        <w:rPr>
          <w:rFonts w:ascii="Gotham-Light" w:eastAsia="Times New Roman" w:hAnsi="Gotham-Light" w:cs="Times New Roman"/>
          <w:b/>
          <w:bCs/>
          <w:color w:val="000000"/>
          <w:sz w:val="26"/>
          <w:szCs w:val="26"/>
          <w:shd w:val="clear" w:color="auto" w:fill="FFFFFF"/>
          <w:rtl/>
          <w:lang w:eastAsia="fr-FR"/>
        </w:rPr>
        <w:t>المصادقة على النظام الداخلي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4 - </w:t>
      </w:r>
      <w:r w:rsidRPr="00EB17AB">
        <w:rPr>
          <w:rFonts w:ascii="Gotham-Light" w:eastAsia="Times New Roman" w:hAnsi="Gotham-Light" w:cs="Times New Roman"/>
          <w:b/>
          <w:bCs/>
          <w:color w:val="000000"/>
          <w:sz w:val="26"/>
          <w:szCs w:val="26"/>
          <w:shd w:val="clear" w:color="auto" w:fill="FFFFFF"/>
          <w:rtl/>
          <w:lang w:eastAsia="fr-FR"/>
        </w:rPr>
        <w:t>المصادقة على الميزانية السنوية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5 - </w:t>
      </w:r>
      <w:r w:rsidRPr="00EB17AB">
        <w:rPr>
          <w:rFonts w:ascii="Gotham-Light" w:eastAsia="Times New Roman" w:hAnsi="Gotham-Light" w:cs="Times New Roman"/>
          <w:b/>
          <w:bCs/>
          <w:color w:val="000000"/>
          <w:sz w:val="26"/>
          <w:szCs w:val="26"/>
          <w:shd w:val="clear" w:color="auto" w:fill="FFFFFF"/>
          <w:rtl/>
          <w:lang w:eastAsia="fr-FR"/>
        </w:rPr>
        <w:t>المصادقة على النظام الأساسي لمستخدمي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6 - </w:t>
      </w:r>
      <w:r w:rsidRPr="00EB17AB">
        <w:rPr>
          <w:rFonts w:ascii="Gotham-Light" w:eastAsia="Times New Roman" w:hAnsi="Gotham-Light" w:cs="Times New Roman"/>
          <w:b/>
          <w:bCs/>
          <w:color w:val="000000"/>
          <w:sz w:val="26"/>
          <w:szCs w:val="26"/>
          <w:shd w:val="clear" w:color="auto" w:fill="FFFFFF"/>
          <w:rtl/>
          <w:lang w:eastAsia="fr-FR"/>
        </w:rPr>
        <w:t>المصادقة على الهيكل التنظيمي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7 - </w:t>
      </w:r>
      <w:r w:rsidRPr="00EB17AB">
        <w:rPr>
          <w:rFonts w:ascii="Gotham-Light" w:eastAsia="Times New Roman" w:hAnsi="Gotham-Light" w:cs="Times New Roman"/>
          <w:b/>
          <w:bCs/>
          <w:color w:val="000000"/>
          <w:sz w:val="26"/>
          <w:szCs w:val="26"/>
          <w:shd w:val="clear" w:color="auto" w:fill="FFFFFF"/>
          <w:rtl/>
          <w:lang w:eastAsia="fr-FR"/>
        </w:rPr>
        <w:t>المصادقة على إحداث فروع جهوية وإقليمية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8 - </w:t>
      </w:r>
      <w:r w:rsidRPr="00EB17AB">
        <w:rPr>
          <w:rFonts w:ascii="Gotham-Light" w:eastAsia="Times New Roman" w:hAnsi="Gotham-Light" w:cs="Times New Roman"/>
          <w:b/>
          <w:bCs/>
          <w:color w:val="000000"/>
          <w:sz w:val="26"/>
          <w:szCs w:val="26"/>
          <w:shd w:val="clear" w:color="auto" w:fill="FFFFFF"/>
          <w:rtl/>
          <w:lang w:eastAsia="fr-FR"/>
        </w:rPr>
        <w:t>تحديد مبالغ اشتراك المنخرطين في المؤسسة ، وتحصيلها عن طريق الحجز من المنبع من قبل الهيئات المكلفة بأداء الأجور أو المعاشات بالنسبة للمتقاعدين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9 - </w:t>
      </w:r>
      <w:r w:rsidRPr="00EB17AB">
        <w:rPr>
          <w:rFonts w:ascii="Gotham-Light" w:eastAsia="Times New Roman" w:hAnsi="Gotham-Light" w:cs="Times New Roman"/>
          <w:b/>
          <w:bCs/>
          <w:color w:val="000000"/>
          <w:sz w:val="26"/>
          <w:szCs w:val="26"/>
          <w:shd w:val="clear" w:color="auto" w:fill="FFFFFF"/>
          <w:rtl/>
          <w:lang w:eastAsia="fr-FR"/>
        </w:rPr>
        <w:t>تحديد شروط وطرق إبرام صفقات الأشغال والتوريدات والخدمات المرتبطة بمهام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10 - </w:t>
      </w:r>
      <w:r w:rsidRPr="00EB17AB">
        <w:rPr>
          <w:rFonts w:ascii="Gotham-Light" w:eastAsia="Times New Roman" w:hAnsi="Gotham-Light" w:cs="Times New Roman"/>
          <w:b/>
          <w:bCs/>
          <w:color w:val="000000"/>
          <w:sz w:val="26"/>
          <w:szCs w:val="26"/>
          <w:shd w:val="clear" w:color="auto" w:fill="FFFFFF"/>
          <w:rtl/>
          <w:lang w:eastAsia="fr-FR"/>
        </w:rPr>
        <w:t>المصادقة على الاتفاقيات المبرمة مع المؤسسات والتعاونيات والوداديات السكنية والشركات والهيئات والجمعيات ، المشار إليها في البنود 1 و8 و9 و10 من المادة 6 أعلاه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lastRenderedPageBreak/>
        <w:t xml:space="preserve">11 - </w:t>
      </w:r>
      <w:r w:rsidRPr="00EB17AB">
        <w:rPr>
          <w:rFonts w:ascii="Gotham-Light" w:eastAsia="Times New Roman" w:hAnsi="Gotham-Light" w:cs="Times New Roman"/>
          <w:b/>
          <w:bCs/>
          <w:color w:val="000000"/>
          <w:sz w:val="26"/>
          <w:szCs w:val="26"/>
          <w:shd w:val="clear" w:color="auto" w:fill="FFFFFF"/>
          <w:rtl/>
          <w:lang w:eastAsia="fr-FR"/>
        </w:rPr>
        <w:t>المصادقة على التقرير السنوي المتعلق بمنجزات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12 - </w:t>
      </w:r>
      <w:r w:rsidRPr="00EB17AB">
        <w:rPr>
          <w:rFonts w:ascii="Gotham-Light" w:eastAsia="Times New Roman" w:hAnsi="Gotham-Light" w:cs="Times New Roman"/>
          <w:b/>
          <w:bCs/>
          <w:color w:val="000000"/>
          <w:sz w:val="26"/>
          <w:szCs w:val="26"/>
          <w:shd w:val="clear" w:color="auto" w:fill="FFFFFF"/>
          <w:rtl/>
          <w:lang w:eastAsia="fr-FR"/>
        </w:rPr>
        <w:t>قبول الهبات والوصايا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10</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يدير المؤسسة مجلس إداري يتألف ، علاوة على رئيس الحكومة رئيسا أو الوزير المكلف بالوظيفة العمومية بتفويض منه ، من 18 عضوا يراعى في تعيينهم السعي إلى تحقيق مبدأ المناصفة بين الرجال والنساء طبقا لأحكام الفصل 19 من الدستور</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يتوزع أعضاء المجلس الإداري على الشكل التالي</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1 - </w:t>
      </w:r>
      <w:r w:rsidRPr="00EB17AB">
        <w:rPr>
          <w:rFonts w:ascii="Gotham-Light" w:eastAsia="Times New Roman" w:hAnsi="Gotham-Light" w:cs="Times New Roman"/>
          <w:b/>
          <w:bCs/>
          <w:color w:val="000000"/>
          <w:sz w:val="26"/>
          <w:szCs w:val="26"/>
          <w:shd w:val="clear" w:color="auto" w:fill="FFFFFF"/>
          <w:rtl/>
          <w:lang w:eastAsia="fr-FR"/>
        </w:rPr>
        <w:t xml:space="preserve">ستة </w:t>
      </w:r>
      <w:proofErr w:type="gramStart"/>
      <w:r w:rsidRPr="00EB17AB">
        <w:rPr>
          <w:rFonts w:ascii="Gotham-Light" w:eastAsia="Times New Roman" w:hAnsi="Gotham-Light" w:cs="Times New Roman"/>
          <w:b/>
          <w:bCs/>
          <w:color w:val="000000"/>
          <w:sz w:val="26"/>
          <w:szCs w:val="26"/>
          <w:shd w:val="clear" w:color="auto" w:fill="FFFFFF"/>
          <w:rtl/>
          <w:lang w:eastAsia="fr-FR"/>
        </w:rPr>
        <w:t>(6) ممثلي</w:t>
      </w:r>
      <w:proofErr w:type="gramEnd"/>
      <w:r w:rsidRPr="00EB17AB">
        <w:rPr>
          <w:rFonts w:ascii="Gotham-Light" w:eastAsia="Times New Roman" w:hAnsi="Gotham-Light" w:cs="Times New Roman"/>
          <w:b/>
          <w:bCs/>
          <w:color w:val="000000"/>
          <w:sz w:val="26"/>
          <w:szCs w:val="26"/>
          <w:shd w:val="clear" w:color="auto" w:fill="FFFFFF"/>
          <w:rtl/>
          <w:lang w:eastAsia="fr-FR"/>
        </w:rPr>
        <w:t>ن عن الإدارات والمؤسسات العمومية المعنية ، يعينون لمدة ست (6) سنوات ، من طرف رئيس الحكومة باقتراح من رؤساء الإدارات التي ينتمون إليها ، مع مراعاة مبدأ التناوب بين الإدارات العمومية المعنية ، على أن يتم اختيارهم من بين مديري الإدارات المركزية على الأقل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2 - </w:t>
      </w:r>
      <w:r w:rsidRPr="00EB17AB">
        <w:rPr>
          <w:rFonts w:ascii="Gotham-Light" w:eastAsia="Times New Roman" w:hAnsi="Gotham-Light" w:cs="Times New Roman"/>
          <w:b/>
          <w:bCs/>
          <w:color w:val="000000"/>
          <w:sz w:val="26"/>
          <w:szCs w:val="26"/>
          <w:shd w:val="clear" w:color="auto" w:fill="FFFFFF"/>
          <w:rtl/>
          <w:lang w:eastAsia="fr-FR"/>
        </w:rPr>
        <w:t>ستة (6) ممثلين عن المنخرطين يتم اقتراحهم من طرف المنظمات النقابية الممثلة داخل الإدارات العمومية المعنية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يعين المعنيون بالأمر من قبل رئيس الحكومة ، لمدة ست (6) سنوات بطريقة تناسبية حسب نتائج آخر انتخابات ممثلي الموظفين باللجان الإدارية المتساوية الأعضاء ، وذلك لولاية واحدة قابلة للتجديد مرة واحدة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3 - </w:t>
      </w:r>
      <w:r w:rsidRPr="00EB17AB">
        <w:rPr>
          <w:rFonts w:ascii="Gotham-Light" w:eastAsia="Times New Roman" w:hAnsi="Gotham-Light" w:cs="Times New Roman"/>
          <w:b/>
          <w:bCs/>
          <w:color w:val="000000"/>
          <w:sz w:val="26"/>
          <w:szCs w:val="26"/>
          <w:shd w:val="clear" w:color="auto" w:fill="FFFFFF"/>
          <w:rtl/>
          <w:lang w:eastAsia="fr-FR"/>
        </w:rPr>
        <w:t>ست (6) شخصيات ذات خبرة في المجالات المالية والاقتصادية والاجتماعية ، يتم تعيينها من طرف رئيس المجلس الإداري ، لما لها من خبرة تستطيع تقديمها لفائدة المؤسسة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في حالة فقدان أحد أعضاء المجلس الإداري الصفة التي عين بموجبها ، يجب تعويضه خلال أجل لا يتعدى شهرين ابتداء من تاريخ فقدانها ، وفق الكيفية المتبعة في تعيين العضو الذي فقد الصفة ، وذلك للفترة المتبقية من مدة انتداب هذا الأخير</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11</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تعتبر مهام أعضاء المجلس الإداري مجانية ، غير أنه يمكن أن تمنح لهم تعويضات عن التنقلات التي يقومون بها لحاجيات المؤسسة طبقا لنظامها الداخلي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12</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يجتمع المجلس الإداري بدعوة من رئيسه أو نائبه أ</w:t>
      </w:r>
      <w:proofErr w:type="gramStart"/>
      <w:r w:rsidRPr="00EB17AB">
        <w:rPr>
          <w:rFonts w:ascii="Gotham-Light" w:eastAsia="Times New Roman" w:hAnsi="Gotham-Light" w:cs="Times New Roman"/>
          <w:b/>
          <w:bCs/>
          <w:color w:val="000000"/>
          <w:sz w:val="26"/>
          <w:szCs w:val="26"/>
          <w:shd w:val="clear" w:color="auto" w:fill="FFFFFF"/>
          <w:rtl/>
          <w:lang w:eastAsia="fr-FR"/>
        </w:rPr>
        <w:t>و بطلب م</w:t>
      </w:r>
      <w:proofErr w:type="gramEnd"/>
      <w:r w:rsidRPr="00EB17AB">
        <w:rPr>
          <w:rFonts w:ascii="Gotham-Light" w:eastAsia="Times New Roman" w:hAnsi="Gotham-Light" w:cs="Times New Roman"/>
          <w:b/>
          <w:bCs/>
          <w:color w:val="000000"/>
          <w:sz w:val="26"/>
          <w:szCs w:val="26"/>
          <w:shd w:val="clear" w:color="auto" w:fill="FFFFFF"/>
          <w:rtl/>
          <w:lang w:eastAsia="fr-FR"/>
        </w:rPr>
        <w:t>ن نصف عدد أعضائه ، كلما دعت الحاجة إلى ذلك ، ووجوبا مرتين في السنة على الأقل ، وذلك</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قبل متم شهر مايو من كل سنة للبت في نتائج السنة المالية السابقة من أجل المصادقة عليها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 xml:space="preserve">قبل متم شهر نونبر من كل سنة لدراسة وحصر الميزانية والبرنامج </w:t>
      </w:r>
      <w:proofErr w:type="spellStart"/>
      <w:r w:rsidRPr="00EB17AB">
        <w:rPr>
          <w:rFonts w:ascii="Gotham-Light" w:eastAsia="Times New Roman" w:hAnsi="Gotham-Light" w:cs="Times New Roman"/>
          <w:b/>
          <w:bCs/>
          <w:color w:val="000000"/>
          <w:sz w:val="26"/>
          <w:szCs w:val="26"/>
          <w:shd w:val="clear" w:color="auto" w:fill="FFFFFF"/>
          <w:rtl/>
          <w:lang w:eastAsia="fr-FR"/>
        </w:rPr>
        <w:t>التوقعي</w:t>
      </w:r>
      <w:proofErr w:type="spellEnd"/>
      <w:r w:rsidRPr="00EB17AB">
        <w:rPr>
          <w:rFonts w:ascii="Gotham-Light" w:eastAsia="Times New Roman" w:hAnsi="Gotham-Light" w:cs="Times New Roman"/>
          <w:b/>
          <w:bCs/>
          <w:color w:val="000000"/>
          <w:sz w:val="26"/>
          <w:szCs w:val="26"/>
          <w:shd w:val="clear" w:color="auto" w:fill="FFFFFF"/>
          <w:rtl/>
          <w:lang w:eastAsia="fr-FR"/>
        </w:rPr>
        <w:t xml:space="preserve"> للمؤسسة للسنة الموالية للمصادقة عليهما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تكون مداولات المجلس الإداري صحيحة بحضور الأغلبية المطلقة لأعضائه على الأقل ، وإذا لم يتوفر هذا النصاب في الاجتماع الأول ، تتم الدعوة إلى اجتماع ثان ، داخل أجل لا يتعدى 15 يوما من الاجتماع الأول ، وتكون مداولات المجلس في هذه الحالة صحيحة ، أيا كان عدد الأعضاء الحاضرين ، وتحرر محاضر في شأن مداولاته يوقع عليها الأعضاء المشاركون في هذه المداولات</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يتخذ المجلس الإداري قراراته بأغلبية أصوات الأعضاء الحاضرين ، وفي حالة تعادل الأصوات يرجح الجانب الذي ينتمي إليه الرئيس</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يمكن لرئيس المجلس الإداري توجيه الدعوة إلى أي شخص من ذوي الخبرة ، يرى فائدة في حضور اجتماعات المجلس ، بصفة استشارية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13</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يمكن إحداث لجان فرعية منبثقة عن المجلس الإداري ، يحدد تأليفها ومهامها وكيفيات اشتغالها في النظام الداخلي للمؤسسة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14</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يدير شؤون المؤسسة مدير يعين وفقا لمسطرة التعيين في المناصب العليا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lastRenderedPageBreak/>
        <w:br/>
      </w:r>
      <w:r w:rsidRPr="00EB17AB">
        <w:rPr>
          <w:rFonts w:ascii="GothamMedium" w:eastAsia="Times New Roman" w:hAnsi="GothamMedium" w:cs="Times New Roman"/>
          <w:b/>
          <w:bCs/>
          <w:color w:val="000021"/>
          <w:sz w:val="21"/>
          <w:szCs w:val="21"/>
          <w:shd w:val="clear" w:color="auto" w:fill="FFFFFF"/>
          <w:rtl/>
          <w:lang w:eastAsia="fr-FR"/>
        </w:rPr>
        <w:t>المادة 15</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يتمتع مدير المؤسسة بجميع السلط والصلاحيات الضرورية لسير المؤسسة ، ويضطلع على الخصوص بالمهام التالية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مشروع برنامج عمل المؤسسة والسهر على تنفيذه وتتبع مراحل إنجازه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تمثيل المؤسسة إزاء الدولة وأمام القضاء والهيئات العمومية والخاصة وإزاء الأغيار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الأمر بقبض الموارد وصرف النفقات المحددة في ميزانية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القيام بجميع الأعمال التحفظية لفائدة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مشروع النظام الأساسي لمستخدمي المؤسسة وعرضه على المجلس الإداري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عرض مشروع ميزانية المؤسسة على المجلس الإداري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تدبير الموارد البشرية للمؤسسة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اقتراح جدول أعمال اجتماعات المجلس الإداري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اقتراح مشاريع الاتفاقيات المزمع إبرامها على المجلس الإداري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التقرير المالي السنوي مصادق عليه من طرف خبير محاسب مقيد في جدول هيئة الخبراء المحاسبين يشهد بصحة الحسابات التي يتضمنها التقرير</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16</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يساعد مدير المؤسسة في إنجاز مهامه جهاز تنفيذي يحدد تأليفه في النظام الداخلي للمؤسسة ، يوضع تحت سلطته المباشرة ، ويتولى تنفيذ قرارات المجلس الإداري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يضم الجهاز التنفيذي كاتبا عاما ونائبه ، ومسؤولا ماليا ونائبه ، يعينهم رئيس المجلس الإداري من بين الأشخاص التابعين للإدارات العمومية المعنية ، عن طريق الإعلان عن فتح باب الترشيحات لشغل هذه المناصب</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يعهد بمهمة تقدير كفاءة المترشحات والمترشحين لشغل المناصب المذكورة إلى لجنة لدراسة الترشيحات ، تضم امرأة واحدة على الأقل</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يعين مدير المؤسسة لجنة دراسة الترشيحات من ذوي الكفاءة والنزاهة ، ويتعين على هذه اللجنة مراعاة مبادئ الشفافية وتكافؤ الفرص في أشغالها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تحدد كيفيات تنظيم وتسيير مهام الجهاز التنفيذي في النظام الداخلي للمؤسسة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17</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يكلف الكاتب العام ، تحت سلطة مدير المؤسسة ، بتنسيق أنشطة جميع مصالح المؤسسة وإدارة شؤون المستخدمين</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ولهذا </w:t>
      </w:r>
      <w:proofErr w:type="gramStart"/>
      <w:r w:rsidRPr="00EB17AB">
        <w:rPr>
          <w:rFonts w:ascii="Gotham-Light" w:eastAsia="Times New Roman" w:hAnsi="Gotham-Light" w:cs="Times New Roman"/>
          <w:b/>
          <w:bCs/>
          <w:color w:val="000000"/>
          <w:sz w:val="26"/>
          <w:szCs w:val="26"/>
          <w:shd w:val="clear" w:color="auto" w:fill="FFFFFF"/>
          <w:rtl/>
          <w:lang w:eastAsia="fr-FR"/>
        </w:rPr>
        <w:t>الغرض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يجوز لمدير المؤسسة أن يفوض إلى الكاتب العام بعض اختصاصاته في مجال التدبير الإداري والمالي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يحضر الكاتب </w:t>
      </w:r>
      <w:proofErr w:type="gramStart"/>
      <w:r w:rsidRPr="00EB17AB">
        <w:rPr>
          <w:rFonts w:ascii="Gotham-Light" w:eastAsia="Times New Roman" w:hAnsi="Gotham-Light" w:cs="Times New Roman"/>
          <w:b/>
          <w:bCs/>
          <w:color w:val="000000"/>
          <w:sz w:val="26"/>
          <w:szCs w:val="26"/>
          <w:shd w:val="clear" w:color="auto" w:fill="FFFFFF"/>
          <w:rtl/>
          <w:lang w:eastAsia="fr-FR"/>
        </w:rPr>
        <w:t>العام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بصفة استشارية ، أشغال المجلس الإداري ويقوم بمسك محاضره وتقاريره وجميع وثائقه</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18</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يكلف المسؤول المالي ، تحت سلطة الآمر بالصرف ، بالمهام ذات الطابع المالي والمحاسبي التالية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مسك حسابات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جميع الوثائق المالية والمحاسبية والعمل على حفظها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مشروع ميزانية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إعداد مشروع التقرير المالي السنوي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تحصيل مداخيل المؤسسة وتصفية النفقات الملتزم بها من قبل الآمر بالصرف</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الفصل الثالث</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التنظيم المالي</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lastRenderedPageBreak/>
        <w:t>المادة 19</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تشتمل ميزانية المؤسسة على ما يلي</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373737"/>
          <w:sz w:val="21"/>
          <w:szCs w:val="21"/>
          <w:shd w:val="clear" w:color="auto" w:fill="FFFFFF"/>
          <w:rtl/>
          <w:lang w:eastAsia="fr-FR"/>
        </w:rPr>
        <w:t>في باب الموارد</w:t>
      </w:r>
      <w:r w:rsidRPr="00EB17AB">
        <w:rPr>
          <w:rFonts w:ascii="GothamMedium" w:eastAsia="Times New Roman" w:hAnsi="GothamMedium" w:cs="Times New Roman"/>
          <w:b/>
          <w:bCs/>
          <w:color w:val="373737"/>
          <w:sz w:val="21"/>
          <w:szCs w:val="21"/>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واجبات الانخراط والاشتراكات السنوية ومساهمات الأعضاء المنخرطين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الإعانة المالية السنوية التي تمنحها الدولة والمؤسسات العمومية الموضوعة تحت وصاية الإدارات العمومية المعنية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الإعانات المالية السنوية التي تمنحها المؤسسات الخاضعة لوصاية الدولة أو مراقبتها والتي يكون مستخدموها أعضاء منخرطين في المؤسسة طبقا لأحكام المادة 4 أعلاه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الإعانة المالية التي يمنحها كل شخص من الأشخاص الخاضعين للقانون العام أو الخاص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حصيلة الموارد المتأتية من الخدمات التي تقدمها المؤسسة لفائدة المنخرطين وأزواجهم وأبنائهم وذوي حقوقهم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حصيلة الموارد المتأتية من ممتلكات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المبالغ المحصلة من القروض التي تمنحها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الهبات والوصايا والوقف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موارد أخرى مختلفة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373737"/>
          <w:sz w:val="21"/>
          <w:szCs w:val="21"/>
          <w:shd w:val="clear" w:color="auto" w:fill="FFFFFF"/>
          <w:rtl/>
          <w:lang w:eastAsia="fr-FR"/>
        </w:rPr>
        <w:t>في باب النفقات</w:t>
      </w:r>
      <w:r w:rsidRPr="00EB17AB">
        <w:rPr>
          <w:rFonts w:ascii="GothamMedium" w:eastAsia="Times New Roman" w:hAnsi="GothamMedium" w:cs="Times New Roman"/>
          <w:b/>
          <w:bCs/>
          <w:color w:val="373737"/>
          <w:sz w:val="21"/>
          <w:szCs w:val="21"/>
          <w:shd w:val="clear" w:color="auto" w:fill="FFFFFF"/>
          <w:lang w:eastAsia="fr-FR"/>
        </w:rPr>
        <w:t xml:space="preserve">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نفقات التسيير والاستثمار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النفقات اللازمة لإعداد وإنجاز برامج ومشاريع المؤسسة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المساهمة في تحمل مصاريف الخدمات التي تقدمها المؤسسة لمنخرطيها وأزواجهم وأبنائهم وذوي حقوقهم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جميع النفقات الأخرى المرتبطة بنشاط المؤسسة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20</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تلتزم المؤسسة بوضع برنامج عمل سنوي أو متعدد السنوات ، يحدد المشاريع والأنشطة المراد إنجازها لفائدة منخرطيها والخدمات التي تعتزم تقديمها لهم</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يكون برنامج العمل المذكور موضوع اتفاقية تبرم بين المؤسسة والإدارات العمومية </w:t>
      </w:r>
      <w:proofErr w:type="gramStart"/>
      <w:r w:rsidRPr="00EB17AB">
        <w:rPr>
          <w:rFonts w:ascii="Gotham-Light" w:eastAsia="Times New Roman" w:hAnsi="Gotham-Light" w:cs="Times New Roman"/>
          <w:b/>
          <w:bCs/>
          <w:color w:val="000000"/>
          <w:sz w:val="26"/>
          <w:szCs w:val="26"/>
          <w:shd w:val="clear" w:color="auto" w:fill="FFFFFF"/>
          <w:rtl/>
          <w:lang w:eastAsia="fr-FR"/>
        </w:rPr>
        <w:t>المعنية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تحدد فيها كيفية تنفيذ هذا البرنامج والوسائل البشرية والمادية والمالية الموضوعة تحت تصرف المؤسسة لبلوغ الأهداف المسطرة ، وكذا آليات تتبع تنفيذه ومراقبته وتقييمه</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21</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تستخلص الديون المستحقة للمؤسسة طبقا للتشريع المتعلق بتحصيل الديون العمومية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الفصل الرابع</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المراقبة المالية</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w:t>
      </w:r>
      <w:proofErr w:type="gramStart"/>
      <w:r w:rsidRPr="00EB17AB">
        <w:rPr>
          <w:rFonts w:ascii="GothamMedium" w:eastAsia="Times New Roman" w:hAnsi="GothamMedium" w:cs="Times New Roman"/>
          <w:b/>
          <w:bCs/>
          <w:color w:val="000021"/>
          <w:sz w:val="21"/>
          <w:szCs w:val="21"/>
          <w:shd w:val="clear" w:color="auto" w:fill="FFFFFF"/>
          <w:rtl/>
          <w:lang w:eastAsia="fr-FR"/>
        </w:rPr>
        <w:t xml:space="preserve">ادة </w:t>
      </w:r>
      <w:proofErr w:type="gramEnd"/>
      <w:r w:rsidRPr="00EB17AB">
        <w:rPr>
          <w:rFonts w:ascii="GothamMedium" w:eastAsia="Times New Roman" w:hAnsi="GothamMedium" w:cs="Times New Roman"/>
          <w:b/>
          <w:bCs/>
          <w:color w:val="000021"/>
          <w:sz w:val="21"/>
          <w:szCs w:val="21"/>
          <w:shd w:val="clear" w:color="auto" w:fill="FFFFFF"/>
          <w:rtl/>
          <w:lang w:eastAsia="fr-FR"/>
        </w:rPr>
        <w:t>22</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تخضع المؤسسة لمراقبة المفتشية العامة للمالية ولأحكام القانون رقم 99-62 المتعلق بمدونة المحاكم المالية ، لاسيما مقتضيات المادتين 86 و154 منه</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23</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تخضع حسابات المؤسسة لتدقيق سنوي يقوم به مراقبان للحسابات يعينهما ، عبر دعوة للمنافسة ، رئيس المجلس الإداري لمدة أقصاها ثلاث (3) سنوات تسند إليهما مهام التحقق من القيم والدفاتر والوثائق المحاسبية للمؤسسة ، ومن مطابقة محاسبتها للقواعد المعمول بها ، بما فيها تطابق القوائم التركيبية لوضعية المؤسسة المالية ولممتلكاتها ولنتائجها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ويقوم مراقبا الحسابات ، في أية فترة من السنة ، بعمليات التحقق والمراقبة ويمكن لهما الاطلاع في عين المكان على كل الوثائق التي يريان فيها فائدة ، ويلزمان برفع تقاريرهما إلى المجلس الإداري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الفصل الخامس</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lastRenderedPageBreak/>
        <w:t>أحكام مختلفة</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24</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يمكن إلحاق موظفين لدى المؤسسة ، كما يمكن ، خلافا للأحكام التشريعية الجاري بها العمل ، وضع موظفين رهن إشارتها طبقا للمقتضيات التنظيمية المعمول بها ، ويظل المعنيون بالأمر متمتعين في إدارتهم الأصلية بجميع حقوقهم في الأجرة والترقي والتقاعد</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ويجوز </w:t>
      </w:r>
      <w:proofErr w:type="gramStart"/>
      <w:r w:rsidRPr="00EB17AB">
        <w:rPr>
          <w:rFonts w:ascii="Gotham-Light" w:eastAsia="Times New Roman" w:hAnsi="Gotham-Light" w:cs="Times New Roman"/>
          <w:b/>
          <w:bCs/>
          <w:color w:val="000000"/>
          <w:sz w:val="26"/>
          <w:szCs w:val="26"/>
          <w:shd w:val="clear" w:color="auto" w:fill="FFFFFF"/>
          <w:rtl/>
          <w:lang w:eastAsia="fr-FR"/>
        </w:rPr>
        <w:t>للمؤسسة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عند الاقتضاء ، أن تشغل أعوانا متعاقدين لإنجاز مهام محددة طبقا للنظام الأساسي لمستخدميها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25</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يجوز للدولة وللجماعات الترابية وللأشخاص الآخرين الخاضعين للقانون العام أن يضعوا رهن تصرف المؤسسة العقارات والمنقولات التي تحتاج إليها للقيام بمهامها ، وذلك وفقا للمقتضيات التشريعية والتنظيمية الجاري بها العمل</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proofErr w:type="gramStart"/>
      <w:r w:rsidRPr="00EB17AB">
        <w:rPr>
          <w:rFonts w:ascii="Gotham-Light" w:eastAsia="Times New Roman" w:hAnsi="Gotham-Light" w:cs="Times New Roman"/>
          <w:b/>
          <w:bCs/>
          <w:color w:val="000000"/>
          <w:sz w:val="26"/>
          <w:szCs w:val="26"/>
          <w:shd w:val="clear" w:color="auto" w:fill="FFFFFF"/>
          <w:rtl/>
          <w:lang w:eastAsia="fr-FR"/>
        </w:rPr>
        <w:t>ويجوز</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للمؤسسة أن تمتلك العقارات والمنقولات اللازمة لنفس الغرض</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26</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توضع رهن إشارة المؤسسة ، في تاريخ دخول هذا القانون حيز التنفيذ ، العقارات التابعة للملك الخاص للدولة المخصصة للإدارات العمومية المعنية ، واللازمة لمزاولة المؤسسة لأنشطتها غير السكنية ، وكذا مختلف الوثائق والعقود والأرشيف</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تقوم المؤسسة مقام الجمعيات المكلفة بالأعمال الاجتماعية داخل الإدارات العمومية المعنية ، عند دخول هذا القانون حيز التنفيذ ، باستخلاص كافة المستحقات الناجمة عن التسبيقات والمتأخرات المتعلقة بالسلفات بكافة أشكالها</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تحل المؤسسة محل الجمعيات المكلفة بالأعمال الاجتماعية داخل الإدارات العمومية المعنية في حقوقها والتزاماتها المتعلقة على الخصوص بجميع صفقات الأشغال والتوريدات والخدمات وجميع العقود والاتفاقيات الأخرى المبرمة من لدن الجمعيات المذكورة قبل تاريخ دخول هذا القانون حيز التنفيذ</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المادة 27</w:t>
      </w:r>
      <w:r w:rsidRPr="00EB17AB">
        <w:rPr>
          <w:rFonts w:ascii="GothamMedium" w:eastAsia="Times New Roman" w:hAnsi="GothamMedium" w:cs="Times New Roman"/>
          <w:b/>
          <w:bCs/>
          <w:color w:val="000021"/>
          <w:sz w:val="21"/>
          <w:szCs w:val="21"/>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تحتفظ جمعيات الأعمال الاجتماعية التابعة للإدارات العمومية المعنية بملكية العقارات والأصول التي تمتلكها عند دخول هذا القانون حيز التنفيذ</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 xml:space="preserve">المادة </w:t>
      </w:r>
      <w:proofErr w:type="gramStart"/>
      <w:r w:rsidRPr="00EB17AB">
        <w:rPr>
          <w:rFonts w:ascii="GothamMedium" w:eastAsia="Times New Roman" w:hAnsi="GothamMedium" w:cs="Times New Roman"/>
          <w:b/>
          <w:bCs/>
          <w:color w:val="000021"/>
          <w:sz w:val="21"/>
          <w:szCs w:val="21"/>
          <w:shd w:val="clear" w:color="auto" w:fill="FFFFFF"/>
          <w:rtl/>
          <w:lang w:eastAsia="fr-FR"/>
        </w:rPr>
        <w:t>28</w:t>
      </w:r>
      <w:r w:rsidRPr="00EB17AB">
        <w:rPr>
          <w:rFonts w:ascii="GothamMedium" w:eastAsia="Times New Roman" w:hAnsi="GothamMedium" w:cs="Times New Roman"/>
          <w:b/>
          <w:bCs/>
          <w:color w:val="000021"/>
          <w:sz w:val="21"/>
          <w:szCs w:val="21"/>
          <w:shd w:val="clear" w:color="auto" w:fill="FFFFFF"/>
          <w:lang w:eastAsia="fr-FR"/>
        </w:rPr>
        <w:t xml:space="preserve"> :</w:t>
      </w:r>
      <w:proofErr w:type="gramEnd"/>
      <w:r w:rsidRPr="00EB17AB">
        <w:rPr>
          <w:rFonts w:ascii="Gotham-Light" w:eastAsia="Times New Roman" w:hAnsi="Gotham-Light" w:cs="Times New Roman"/>
          <w:b/>
          <w:bCs/>
          <w:color w:val="000000"/>
          <w:sz w:val="26"/>
          <w:szCs w:val="26"/>
          <w:shd w:val="clear" w:color="auto" w:fill="FFFFFF"/>
          <w:rtl/>
          <w:lang w:eastAsia="fr-FR"/>
        </w:rPr>
        <w:t>يدخل هذا القانون حيز التنفيذ ابتداء من تاريخ نشره بالجريدة الرسمية</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rtl/>
          <w:lang w:eastAsia="fr-FR"/>
        </w:rPr>
        <w:t xml:space="preserve">خلافا لأحكام المادة 26 </w:t>
      </w:r>
      <w:proofErr w:type="gramStart"/>
      <w:r w:rsidRPr="00EB17AB">
        <w:rPr>
          <w:rFonts w:ascii="Gotham-Light" w:eastAsia="Times New Roman" w:hAnsi="Gotham-Light" w:cs="Times New Roman"/>
          <w:b/>
          <w:bCs/>
          <w:color w:val="000000"/>
          <w:sz w:val="26"/>
          <w:szCs w:val="26"/>
          <w:shd w:val="clear" w:color="auto" w:fill="FFFFFF"/>
          <w:rtl/>
          <w:lang w:eastAsia="fr-FR"/>
        </w:rPr>
        <w:t>أعلاه ،</w:t>
      </w:r>
      <w:proofErr w:type="gramEnd"/>
      <w:r w:rsidRPr="00EB17AB">
        <w:rPr>
          <w:rFonts w:ascii="Gotham-Light" w:eastAsia="Times New Roman" w:hAnsi="Gotham-Light" w:cs="Times New Roman"/>
          <w:b/>
          <w:bCs/>
          <w:color w:val="000000"/>
          <w:sz w:val="26"/>
          <w:szCs w:val="26"/>
          <w:shd w:val="clear" w:color="auto" w:fill="FFFFFF"/>
          <w:rtl/>
          <w:lang w:eastAsia="fr-FR"/>
        </w:rPr>
        <w:t xml:space="preserve"> تستمر الجمعيات المكلفة بالأعمال الاجتماعية بالإدارات العمومية المعنية في القيام بأنشطتها في تدبير الشأن الاجتماعي إلى غاية وضع أجهزة إدارة وتسيير المؤسسة والمصادقة على نظامها الداخلي</w:t>
      </w:r>
      <w:r w:rsidRPr="00EB17AB">
        <w:rPr>
          <w:rFonts w:ascii="Gotham-Light" w:eastAsia="Times New Roman" w:hAnsi="Gotham-Light" w:cs="Times New Roman"/>
          <w:b/>
          <w:bCs/>
          <w:color w:val="000000"/>
          <w:sz w:val="26"/>
          <w:szCs w:val="26"/>
          <w:shd w:val="clear" w:color="auto" w:fill="FFFFFF"/>
          <w:lang w:eastAsia="fr-FR"/>
        </w:rPr>
        <w:t>.</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lang w:eastAsia="fr-FR"/>
        </w:rPr>
        <w:t>*</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lang w:eastAsia="fr-FR"/>
        </w:rPr>
        <w:t>* *</w:t>
      </w:r>
      <w:r w:rsidRPr="00EB17AB">
        <w:rPr>
          <w:rFonts w:ascii="GothamMedium" w:eastAsia="Times New Roman" w:hAnsi="GothamMedium" w:cs="Times New Roman"/>
          <w:b/>
          <w:bCs/>
          <w:color w:val="213A70"/>
          <w:sz w:val="24"/>
          <w:szCs w:val="24"/>
          <w:shd w:val="clear" w:color="auto" w:fill="FFFFFF"/>
          <w:lang w:eastAsia="fr-FR"/>
        </w:rPr>
        <w:br/>
      </w:r>
      <w:r w:rsidRPr="00EB17AB">
        <w:rPr>
          <w:rFonts w:ascii="GothamMedium" w:eastAsia="Times New Roman" w:hAnsi="GothamMedium" w:cs="Times New Roman"/>
          <w:b/>
          <w:bCs/>
          <w:color w:val="000021"/>
          <w:sz w:val="21"/>
          <w:szCs w:val="21"/>
          <w:shd w:val="clear" w:color="auto" w:fill="FFFFFF"/>
          <w:rtl/>
          <w:lang w:eastAsia="fr-FR"/>
        </w:rPr>
        <w:t>لائحة الإدارات العمومية المنضوية تحت لواء المؤسسة المشتركة للنهوض بالأعمال الاجتماعية لفائدة موظفي وأعوان الإدارات العمومية</w:t>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رئاسة الحكومة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الأمانة العامة للحكومة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وزارة الصناعة والتجارة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 xml:space="preserve">وزارة الانتقال </w:t>
      </w:r>
      <w:proofErr w:type="spellStart"/>
      <w:r w:rsidRPr="00EB17AB">
        <w:rPr>
          <w:rFonts w:ascii="Gotham-Light" w:eastAsia="Times New Roman" w:hAnsi="Gotham-Light" w:cs="Times New Roman"/>
          <w:b/>
          <w:bCs/>
          <w:color w:val="000000"/>
          <w:sz w:val="26"/>
          <w:szCs w:val="26"/>
          <w:shd w:val="clear" w:color="auto" w:fill="FFFFFF"/>
          <w:rtl/>
          <w:lang w:eastAsia="fr-FR"/>
        </w:rPr>
        <w:t>الطاقي</w:t>
      </w:r>
      <w:proofErr w:type="spellEnd"/>
      <w:r w:rsidRPr="00EB17AB">
        <w:rPr>
          <w:rFonts w:ascii="Gotham-Light" w:eastAsia="Times New Roman" w:hAnsi="Gotham-Light" w:cs="Times New Roman"/>
          <w:b/>
          <w:bCs/>
          <w:color w:val="000000"/>
          <w:sz w:val="26"/>
          <w:szCs w:val="26"/>
          <w:shd w:val="clear" w:color="auto" w:fill="FFFFFF"/>
          <w:rtl/>
          <w:lang w:eastAsia="fr-FR"/>
        </w:rPr>
        <w:t xml:space="preserve"> والتنمية المستدامة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وزارة السياحة والصناعة التقليدية والاقتصاد الاجتماعي والتضامني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وزارة التضامن والإدماج الاجتماعي والأسرة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وزارة الإدماج الاقتصادي والمقاولة الصغرى والتشغيل والكفاءات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 xml:space="preserve">وزارة الاستثمار </w:t>
      </w:r>
      <w:proofErr w:type="spellStart"/>
      <w:r w:rsidRPr="00EB17AB">
        <w:rPr>
          <w:rFonts w:ascii="Gotham-Light" w:eastAsia="Times New Roman" w:hAnsi="Gotham-Light" w:cs="Times New Roman"/>
          <w:b/>
          <w:bCs/>
          <w:color w:val="000000"/>
          <w:sz w:val="26"/>
          <w:szCs w:val="26"/>
          <w:shd w:val="clear" w:color="auto" w:fill="FFFFFF"/>
          <w:rtl/>
          <w:lang w:eastAsia="fr-FR"/>
        </w:rPr>
        <w:t>والتقائية</w:t>
      </w:r>
      <w:proofErr w:type="spellEnd"/>
      <w:r w:rsidRPr="00EB17AB">
        <w:rPr>
          <w:rFonts w:ascii="Gotham-Light" w:eastAsia="Times New Roman" w:hAnsi="Gotham-Light" w:cs="Times New Roman"/>
          <w:b/>
          <w:bCs/>
          <w:color w:val="000000"/>
          <w:sz w:val="26"/>
          <w:szCs w:val="26"/>
          <w:shd w:val="clear" w:color="auto" w:fill="FFFFFF"/>
          <w:rtl/>
          <w:lang w:eastAsia="fr-FR"/>
        </w:rPr>
        <w:t xml:space="preserve"> وتقييم السياسات العمومية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وزارة العلاقات مع البرلمان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lastRenderedPageBreak/>
        <w:t xml:space="preserve">- </w:t>
      </w:r>
      <w:r w:rsidRPr="00EB17AB">
        <w:rPr>
          <w:rFonts w:ascii="Gotham-Light" w:eastAsia="Times New Roman" w:hAnsi="Gotham-Light" w:cs="Times New Roman"/>
          <w:b/>
          <w:bCs/>
          <w:color w:val="000000"/>
          <w:sz w:val="26"/>
          <w:szCs w:val="26"/>
          <w:shd w:val="clear" w:color="auto" w:fill="FFFFFF"/>
          <w:rtl/>
          <w:lang w:eastAsia="fr-FR"/>
        </w:rPr>
        <w:t>وزارة الانتقال الرقمي وإصلاح الإدارة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المندوبية السامية للتخطيط ؛</w:t>
      </w:r>
      <w:r w:rsidRPr="00EB17AB">
        <w:rPr>
          <w:rFonts w:ascii="GothamMedium" w:eastAsia="Times New Roman" w:hAnsi="GothamMedium" w:cs="Times New Roman"/>
          <w:b/>
          <w:bCs/>
          <w:color w:val="373737"/>
          <w:sz w:val="24"/>
          <w:szCs w:val="24"/>
          <w:shd w:val="clear" w:color="auto" w:fill="FFFFFF"/>
          <w:lang w:eastAsia="fr-FR"/>
        </w:rPr>
        <w:br/>
      </w:r>
      <w:r w:rsidRPr="00EB17AB">
        <w:rPr>
          <w:rFonts w:ascii="Gotham-Light" w:eastAsia="Times New Roman" w:hAnsi="Gotham-Light" w:cs="Times New Roman"/>
          <w:b/>
          <w:bCs/>
          <w:color w:val="000000"/>
          <w:sz w:val="26"/>
          <w:szCs w:val="26"/>
          <w:shd w:val="clear" w:color="auto" w:fill="FFFFFF"/>
          <w:lang w:eastAsia="fr-FR"/>
        </w:rPr>
        <w:t xml:space="preserve">- </w:t>
      </w:r>
      <w:r w:rsidRPr="00EB17AB">
        <w:rPr>
          <w:rFonts w:ascii="Gotham-Light" w:eastAsia="Times New Roman" w:hAnsi="Gotham-Light" w:cs="Times New Roman"/>
          <w:b/>
          <w:bCs/>
          <w:color w:val="000000"/>
          <w:sz w:val="26"/>
          <w:szCs w:val="26"/>
          <w:shd w:val="clear" w:color="auto" w:fill="FFFFFF"/>
          <w:rtl/>
          <w:lang w:eastAsia="fr-FR"/>
        </w:rPr>
        <w:t>المندوبية السامية لقدماء المقاومين وأعضاء جيش التحرير</w:t>
      </w:r>
      <w:r w:rsidRPr="00EB17AB">
        <w:rPr>
          <w:rFonts w:ascii="Gotham-Light" w:eastAsia="Times New Roman" w:hAnsi="Gotham-Light" w:cs="Times New Roman"/>
          <w:b/>
          <w:bCs/>
          <w:color w:val="000000"/>
          <w:sz w:val="26"/>
          <w:szCs w:val="26"/>
          <w:shd w:val="clear" w:color="auto" w:fill="FFFFFF"/>
          <w:lang w:eastAsia="fr-FR"/>
        </w:rPr>
        <w:t>.</w:t>
      </w:r>
    </w:p>
    <w:sectPr w:rsidR="00EB1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AB"/>
    <w:rsid w:val="002949C3"/>
    <w:rsid w:val="00784A8F"/>
    <w:rsid w:val="009F3A24"/>
    <w:rsid w:val="00BD678D"/>
    <w:rsid w:val="00E4762F"/>
    <w:rsid w:val="00EB17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17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17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2520</Words>
  <Characters>13865</Characters>
  <Application>Microsoft Office Word</Application>
  <DocSecurity>0</DocSecurity>
  <Lines>115</Lines>
  <Paragraphs>32</Paragraphs>
  <ScaleCrop>false</ScaleCrop>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MATAICH MERYAM</dc:creator>
  <cp:lastModifiedBy>MATAICH MERYAM</cp:lastModifiedBy>
  <cp:revision>6</cp:revision>
  <dcterms:created xsi:type="dcterms:W3CDTF">2023-01-13T10:20:00Z</dcterms:created>
  <dcterms:modified xsi:type="dcterms:W3CDTF">2023-01-13T10:36:00Z</dcterms:modified>
</cp:coreProperties>
</file>